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8280" w14:textId="761CC2C6" w:rsidR="00F81155" w:rsidRPr="00F81155" w:rsidRDefault="00F81155" w:rsidP="00F8115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ZM" w:eastAsia="en-ZM"/>
          <w14:ligatures w14:val="none"/>
        </w:rPr>
      </w:pPr>
      <w:r>
        <w:rPr>
          <w:rFonts w:ascii="Times New Roman" w:eastAsia="Times New Roman" w:hAnsi="Times New Roman" w:cs="Times New Roman"/>
          <w:b/>
          <w:bCs/>
          <w:kern w:val="36"/>
          <w:sz w:val="48"/>
          <w:szCs w:val="48"/>
          <w:lang w:val="en-GB" w:eastAsia="en-ZM"/>
          <w14:ligatures w14:val="none"/>
        </w:rPr>
        <w:t xml:space="preserve">Supporting </w:t>
      </w:r>
      <w:r w:rsidRPr="00F81155">
        <w:rPr>
          <w:rFonts w:ascii="Times New Roman" w:eastAsia="Times New Roman" w:hAnsi="Times New Roman" w:cs="Times New Roman"/>
          <w:b/>
          <w:bCs/>
          <w:kern w:val="36"/>
          <w:sz w:val="48"/>
          <w:szCs w:val="48"/>
          <w:lang w:val="en-ZM" w:eastAsia="en-ZM"/>
          <w14:ligatures w14:val="none"/>
        </w:rPr>
        <w:t>Women's Livelihood</w:t>
      </w:r>
      <w:r>
        <w:rPr>
          <w:rFonts w:ascii="Times New Roman" w:eastAsia="Times New Roman" w:hAnsi="Times New Roman" w:cs="Times New Roman"/>
          <w:b/>
          <w:bCs/>
          <w:kern w:val="36"/>
          <w:sz w:val="48"/>
          <w:szCs w:val="48"/>
          <w:lang w:val="en-GB" w:eastAsia="en-ZM"/>
          <w14:ligatures w14:val="none"/>
        </w:rPr>
        <w:t xml:space="preserve"> Project</w:t>
      </w:r>
      <w:r w:rsidRPr="00F81155">
        <w:rPr>
          <w:rFonts w:ascii="Times New Roman" w:eastAsia="Times New Roman" w:hAnsi="Times New Roman" w:cs="Times New Roman"/>
          <w:b/>
          <w:bCs/>
          <w:kern w:val="36"/>
          <w:sz w:val="48"/>
          <w:szCs w:val="48"/>
          <w:lang w:val="en-ZM" w:eastAsia="en-ZM"/>
          <w14:ligatures w14:val="none"/>
        </w:rPr>
        <w:t xml:space="preserve"> Impact Evaluation</w:t>
      </w:r>
    </w:p>
    <w:p w14:paraId="42D36F44" w14:textId="30ED8215" w:rsidR="00F81155" w:rsidRPr="00F81155" w:rsidRDefault="00F81155" w:rsidP="00F81155">
      <w:pPr>
        <w:spacing w:after="0" w:line="240" w:lineRule="auto"/>
        <w:jc w:val="both"/>
        <w:rPr>
          <w:rFonts w:ascii="Times New Roman" w:eastAsia="Times New Roman" w:hAnsi="Times New Roman" w:cs="Times New Roman"/>
          <w:kern w:val="0"/>
          <w:sz w:val="24"/>
          <w:szCs w:val="24"/>
          <w:lang w:val="en-ZM" w:eastAsia="en-ZM"/>
          <w14:ligatures w14:val="none"/>
        </w:rPr>
      </w:pPr>
    </w:p>
    <w:p w14:paraId="4460675C" w14:textId="77777777" w:rsidR="00F81155" w:rsidRPr="00F81155" w:rsidRDefault="00F81155" w:rsidP="00F8115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ZM" w:eastAsia="en-ZM"/>
          <w14:ligatures w14:val="none"/>
        </w:rPr>
      </w:pPr>
      <w:r w:rsidRPr="00F81155">
        <w:rPr>
          <w:rFonts w:ascii="Times New Roman" w:eastAsia="Times New Roman" w:hAnsi="Times New Roman" w:cs="Times New Roman"/>
          <w:b/>
          <w:bCs/>
          <w:kern w:val="0"/>
          <w:sz w:val="27"/>
          <w:szCs w:val="27"/>
          <w:lang w:val="en-ZM" w:eastAsia="en-ZM"/>
          <w14:ligatures w14:val="none"/>
        </w:rPr>
        <w:t>Abstract</w:t>
      </w:r>
    </w:p>
    <w:p w14:paraId="4169FE3A" w14:textId="13098E60" w:rsidR="00F81155" w:rsidRPr="00F81155" w:rsidRDefault="00F81155" w:rsidP="00F81155">
      <w:pPr>
        <w:spacing w:before="100" w:beforeAutospacing="1" w:after="100" w:afterAutospacing="1" w:line="360" w:lineRule="auto"/>
        <w:jc w:val="both"/>
        <w:rPr>
          <w:rFonts w:ascii="Times New Roman" w:eastAsia="Times New Roman" w:hAnsi="Times New Roman" w:cs="Times New Roman"/>
          <w:kern w:val="0"/>
          <w:sz w:val="24"/>
          <w:szCs w:val="24"/>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t xml:space="preserve">This study conducts an impact evaluation of the Supporting Women's Livelihood (SWL) project, aimed at enhancing the economic and social well-being of women in underprivileged communities. The SWL project includes a multifaceted approach combining financial literacy, </w:t>
      </w:r>
      <w:r w:rsidR="00F8335F">
        <w:rPr>
          <w:rFonts w:ascii="Times New Roman" w:eastAsia="Times New Roman" w:hAnsi="Times New Roman" w:cs="Times New Roman"/>
          <w:kern w:val="0"/>
          <w:sz w:val="24"/>
          <w:szCs w:val="24"/>
          <w:lang w:val="en-GB" w:eastAsia="en-ZM"/>
          <w14:ligatures w14:val="none"/>
        </w:rPr>
        <w:t>Life and business skills</w:t>
      </w:r>
      <w:r w:rsidRPr="00F81155">
        <w:rPr>
          <w:rFonts w:ascii="Times New Roman" w:eastAsia="Times New Roman" w:hAnsi="Times New Roman" w:cs="Times New Roman"/>
          <w:kern w:val="0"/>
          <w:sz w:val="24"/>
          <w:szCs w:val="24"/>
          <w:lang w:val="en-ZM" w:eastAsia="en-ZM"/>
          <w14:ligatures w14:val="none"/>
        </w:rPr>
        <w:t xml:space="preserve"> training, </w:t>
      </w:r>
      <w:r w:rsidR="0030098F">
        <w:rPr>
          <w:rFonts w:ascii="Times New Roman" w:eastAsia="Times New Roman" w:hAnsi="Times New Roman" w:cs="Times New Roman"/>
          <w:kern w:val="0"/>
          <w:sz w:val="24"/>
          <w:szCs w:val="24"/>
          <w:lang w:val="en-GB" w:eastAsia="en-ZM"/>
          <w14:ligatures w14:val="none"/>
        </w:rPr>
        <w:t xml:space="preserve">$225 </w:t>
      </w:r>
      <w:r w:rsidR="00F8335F">
        <w:rPr>
          <w:rFonts w:ascii="Times New Roman" w:eastAsia="Times New Roman" w:hAnsi="Times New Roman" w:cs="Times New Roman"/>
          <w:kern w:val="0"/>
          <w:sz w:val="24"/>
          <w:szCs w:val="24"/>
          <w:lang w:val="en-GB" w:eastAsia="en-ZM"/>
          <w14:ligatures w14:val="none"/>
        </w:rPr>
        <w:t xml:space="preserve">productivity grant </w:t>
      </w:r>
      <w:r w:rsidRPr="00F81155">
        <w:rPr>
          <w:rFonts w:ascii="Times New Roman" w:eastAsia="Times New Roman" w:hAnsi="Times New Roman" w:cs="Times New Roman"/>
          <w:kern w:val="0"/>
          <w:sz w:val="24"/>
          <w:szCs w:val="24"/>
          <w:lang w:val="en-ZM" w:eastAsia="en-ZM"/>
          <w14:ligatures w14:val="none"/>
        </w:rPr>
        <w:t>and access to microcredit</w:t>
      </w:r>
      <w:r w:rsidR="00F8335F">
        <w:rPr>
          <w:rFonts w:ascii="Times New Roman" w:eastAsia="Times New Roman" w:hAnsi="Times New Roman" w:cs="Times New Roman"/>
          <w:kern w:val="0"/>
          <w:sz w:val="24"/>
          <w:szCs w:val="24"/>
          <w:lang w:val="en-GB" w:eastAsia="en-ZM"/>
          <w14:ligatures w14:val="none"/>
        </w:rPr>
        <w:t xml:space="preserve"> through the savings groups</w:t>
      </w:r>
      <w:r w:rsidRPr="00F81155">
        <w:rPr>
          <w:rFonts w:ascii="Times New Roman" w:eastAsia="Times New Roman" w:hAnsi="Times New Roman" w:cs="Times New Roman"/>
          <w:kern w:val="0"/>
          <w:sz w:val="24"/>
          <w:szCs w:val="24"/>
          <w:lang w:val="en-ZM" w:eastAsia="en-ZM"/>
          <w14:ligatures w14:val="none"/>
        </w:rPr>
        <w:t>. Using a mixed-methods approach, the evaluation assesses outcomes across key metrics such as income levels, employment status, business ownership, and empowerment indicators.</w:t>
      </w:r>
    </w:p>
    <w:p w14:paraId="1A4ACDB1" w14:textId="77777777" w:rsidR="00F81155" w:rsidRPr="00F81155" w:rsidRDefault="00F81155" w:rsidP="00F81155">
      <w:pPr>
        <w:spacing w:before="100" w:beforeAutospacing="1" w:after="100" w:afterAutospacing="1" w:line="360" w:lineRule="auto"/>
        <w:jc w:val="both"/>
        <w:rPr>
          <w:rFonts w:ascii="Times New Roman" w:eastAsia="Times New Roman" w:hAnsi="Times New Roman" w:cs="Times New Roman"/>
          <w:kern w:val="0"/>
          <w:sz w:val="24"/>
          <w:szCs w:val="24"/>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t>Quantitative data were collected through pre- and post-intervention surveys of 500 participants, alongside a control group of 200 women from similar socio-economic backgrounds. The analysis employed difference-in-differences (DiD) methodology to estimate the project's causal impact. Qualitative data were obtained via focus group discussions and in-depth interviews, providing nuanced insights into personal and communal transformations.</w:t>
      </w:r>
    </w:p>
    <w:p w14:paraId="42C1B1E1" w14:textId="77777777" w:rsidR="00F81155" w:rsidRPr="00F81155" w:rsidRDefault="00F81155" w:rsidP="00F81155">
      <w:pPr>
        <w:spacing w:before="100" w:beforeAutospacing="1" w:after="100" w:afterAutospacing="1" w:line="360" w:lineRule="auto"/>
        <w:jc w:val="both"/>
        <w:rPr>
          <w:rFonts w:ascii="Times New Roman" w:eastAsia="Times New Roman" w:hAnsi="Times New Roman" w:cs="Times New Roman"/>
          <w:kern w:val="0"/>
          <w:sz w:val="24"/>
          <w:szCs w:val="24"/>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t>Results indicate a significant increase in average monthly income by 35% among participants, with a 40% rise in business ownership. Employment rates improved by 25%, and there was a notable enhancement in financial autonomy and decision-making power within households. Participants reported improved self-esteem and greater community participation, attributed to the project's empowerment activities.</w:t>
      </w:r>
    </w:p>
    <w:p w14:paraId="1BD1CF85" w14:textId="77777777" w:rsidR="00F81155" w:rsidRPr="00F81155" w:rsidRDefault="00F81155" w:rsidP="00F81155">
      <w:pPr>
        <w:spacing w:before="100" w:beforeAutospacing="1" w:after="100" w:afterAutospacing="1" w:line="360" w:lineRule="auto"/>
        <w:jc w:val="both"/>
        <w:rPr>
          <w:rFonts w:ascii="Times New Roman" w:eastAsia="Times New Roman" w:hAnsi="Times New Roman" w:cs="Times New Roman"/>
          <w:kern w:val="0"/>
          <w:sz w:val="24"/>
          <w:szCs w:val="24"/>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t>The evaluation concludes that the SWL project effectively contributes to economic resilience and social empowerment among women in targeted areas. Recommendations for future iterations of the project include scaling up the training components, expanding access to larger loans, and integrating continuous mentorship programs to sustain long-term benefits. The findings underscore the importance of comprehensive support mechanisms in promoting women's livelihoods and fostering inclusive economic growth.</w:t>
      </w:r>
    </w:p>
    <w:p w14:paraId="5B12DF6E" w14:textId="77777777" w:rsidR="00F81155" w:rsidRPr="00F81155" w:rsidRDefault="00F81155" w:rsidP="00F81155">
      <w:pPr>
        <w:spacing w:after="0" w:line="360" w:lineRule="auto"/>
        <w:rPr>
          <w:rFonts w:ascii="Times New Roman" w:eastAsia="Times New Roman" w:hAnsi="Times New Roman" w:cs="Times New Roman"/>
          <w:color w:val="0000FF"/>
          <w:kern w:val="0"/>
          <w:sz w:val="24"/>
          <w:szCs w:val="24"/>
          <w:u w:val="single"/>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fldChar w:fldCharType="begin"/>
      </w:r>
      <w:r w:rsidRPr="00F81155">
        <w:rPr>
          <w:rFonts w:ascii="Times New Roman" w:eastAsia="Times New Roman" w:hAnsi="Times New Roman" w:cs="Times New Roman"/>
          <w:kern w:val="0"/>
          <w:sz w:val="24"/>
          <w:szCs w:val="24"/>
          <w:lang w:val="en-ZM" w:eastAsia="en-ZM"/>
          <w14:ligatures w14:val="none"/>
        </w:rPr>
        <w:instrText xml:space="preserve"> HYPERLINK "/" \t "_self" </w:instrText>
      </w:r>
      <w:r w:rsidRPr="00F81155">
        <w:rPr>
          <w:rFonts w:ascii="Times New Roman" w:eastAsia="Times New Roman" w:hAnsi="Times New Roman" w:cs="Times New Roman"/>
          <w:kern w:val="0"/>
          <w:sz w:val="24"/>
          <w:szCs w:val="24"/>
          <w:lang w:val="en-ZM" w:eastAsia="en-ZM"/>
          <w14:ligatures w14:val="none"/>
        </w:rPr>
        <w:fldChar w:fldCharType="separate"/>
      </w:r>
    </w:p>
    <w:p w14:paraId="243B3BBD" w14:textId="77777777" w:rsidR="00F81155" w:rsidRPr="00F81155" w:rsidRDefault="00F81155" w:rsidP="00F81155">
      <w:pPr>
        <w:spacing w:after="0" w:line="360" w:lineRule="auto"/>
        <w:rPr>
          <w:rFonts w:ascii="Times New Roman" w:eastAsia="Times New Roman" w:hAnsi="Times New Roman" w:cs="Times New Roman"/>
          <w:kern w:val="0"/>
          <w:sz w:val="24"/>
          <w:szCs w:val="24"/>
          <w:lang w:val="en-ZM" w:eastAsia="en-ZM"/>
          <w14:ligatures w14:val="none"/>
        </w:rPr>
      </w:pPr>
      <w:r w:rsidRPr="00F81155">
        <w:rPr>
          <w:rFonts w:ascii="Times New Roman" w:eastAsia="Times New Roman" w:hAnsi="Times New Roman" w:cs="Times New Roman"/>
          <w:kern w:val="0"/>
          <w:sz w:val="24"/>
          <w:szCs w:val="24"/>
          <w:lang w:val="en-ZM" w:eastAsia="en-ZM"/>
          <w14:ligatures w14:val="none"/>
        </w:rPr>
        <w:fldChar w:fldCharType="end"/>
      </w:r>
    </w:p>
    <w:p w14:paraId="137EE9D2" w14:textId="77777777" w:rsidR="001364D1" w:rsidRDefault="001364D1"/>
    <w:sectPr w:rsidR="00136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5"/>
    <w:rsid w:val="001364D1"/>
    <w:rsid w:val="0030098F"/>
    <w:rsid w:val="00974711"/>
    <w:rsid w:val="00F81155"/>
    <w:rsid w:val="00F8335F"/>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5420"/>
  <w15:chartTrackingRefBased/>
  <w15:docId w15:val="{E357BB2D-14B7-4841-B8A5-F55E898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85593">
      <w:bodyDiv w:val="1"/>
      <w:marLeft w:val="0"/>
      <w:marRight w:val="0"/>
      <w:marTop w:val="0"/>
      <w:marBottom w:val="0"/>
      <w:divBdr>
        <w:top w:val="none" w:sz="0" w:space="0" w:color="auto"/>
        <w:left w:val="none" w:sz="0" w:space="0" w:color="auto"/>
        <w:bottom w:val="none" w:sz="0" w:space="0" w:color="auto"/>
        <w:right w:val="none" w:sz="0" w:space="0" w:color="auto"/>
      </w:divBdr>
      <w:divsChild>
        <w:div w:id="1040394531">
          <w:marLeft w:val="0"/>
          <w:marRight w:val="0"/>
          <w:marTop w:val="0"/>
          <w:marBottom w:val="0"/>
          <w:divBdr>
            <w:top w:val="none" w:sz="0" w:space="0" w:color="auto"/>
            <w:left w:val="none" w:sz="0" w:space="0" w:color="auto"/>
            <w:bottom w:val="none" w:sz="0" w:space="0" w:color="auto"/>
            <w:right w:val="none" w:sz="0" w:space="0" w:color="auto"/>
          </w:divBdr>
          <w:divsChild>
            <w:div w:id="1483620508">
              <w:marLeft w:val="0"/>
              <w:marRight w:val="0"/>
              <w:marTop w:val="0"/>
              <w:marBottom w:val="0"/>
              <w:divBdr>
                <w:top w:val="none" w:sz="0" w:space="0" w:color="auto"/>
                <w:left w:val="none" w:sz="0" w:space="0" w:color="auto"/>
                <w:bottom w:val="none" w:sz="0" w:space="0" w:color="auto"/>
                <w:right w:val="none" w:sz="0" w:space="0" w:color="auto"/>
              </w:divBdr>
              <w:divsChild>
                <w:div w:id="868296492">
                  <w:marLeft w:val="0"/>
                  <w:marRight w:val="0"/>
                  <w:marTop w:val="0"/>
                  <w:marBottom w:val="0"/>
                  <w:divBdr>
                    <w:top w:val="none" w:sz="0" w:space="0" w:color="auto"/>
                    <w:left w:val="none" w:sz="0" w:space="0" w:color="auto"/>
                    <w:bottom w:val="none" w:sz="0" w:space="0" w:color="auto"/>
                    <w:right w:val="none" w:sz="0" w:space="0" w:color="auto"/>
                  </w:divBdr>
                  <w:divsChild>
                    <w:div w:id="1394890646">
                      <w:marLeft w:val="0"/>
                      <w:marRight w:val="0"/>
                      <w:marTop w:val="0"/>
                      <w:marBottom w:val="0"/>
                      <w:divBdr>
                        <w:top w:val="none" w:sz="0" w:space="0" w:color="auto"/>
                        <w:left w:val="none" w:sz="0" w:space="0" w:color="auto"/>
                        <w:bottom w:val="none" w:sz="0" w:space="0" w:color="auto"/>
                        <w:right w:val="none" w:sz="0" w:space="0" w:color="auto"/>
                      </w:divBdr>
                      <w:divsChild>
                        <w:div w:id="1287735907">
                          <w:marLeft w:val="0"/>
                          <w:marRight w:val="0"/>
                          <w:marTop w:val="0"/>
                          <w:marBottom w:val="0"/>
                          <w:divBdr>
                            <w:top w:val="none" w:sz="0" w:space="0" w:color="auto"/>
                            <w:left w:val="none" w:sz="0" w:space="0" w:color="auto"/>
                            <w:bottom w:val="none" w:sz="0" w:space="0" w:color="auto"/>
                            <w:right w:val="none" w:sz="0" w:space="0" w:color="auto"/>
                          </w:divBdr>
                          <w:divsChild>
                            <w:div w:id="10885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1581">
                      <w:marLeft w:val="0"/>
                      <w:marRight w:val="0"/>
                      <w:marTop w:val="0"/>
                      <w:marBottom w:val="0"/>
                      <w:divBdr>
                        <w:top w:val="none" w:sz="0" w:space="0" w:color="auto"/>
                        <w:left w:val="none" w:sz="0" w:space="0" w:color="auto"/>
                        <w:bottom w:val="none" w:sz="0" w:space="0" w:color="auto"/>
                        <w:right w:val="none" w:sz="0" w:space="0" w:color="auto"/>
                      </w:divBdr>
                      <w:divsChild>
                        <w:div w:id="819344018">
                          <w:marLeft w:val="0"/>
                          <w:marRight w:val="0"/>
                          <w:marTop w:val="0"/>
                          <w:marBottom w:val="0"/>
                          <w:divBdr>
                            <w:top w:val="none" w:sz="0" w:space="0" w:color="auto"/>
                            <w:left w:val="none" w:sz="0" w:space="0" w:color="auto"/>
                            <w:bottom w:val="none" w:sz="0" w:space="0" w:color="auto"/>
                            <w:right w:val="none" w:sz="0" w:space="0" w:color="auto"/>
                          </w:divBdr>
                          <w:divsChild>
                            <w:div w:id="1213031863">
                              <w:marLeft w:val="0"/>
                              <w:marRight w:val="0"/>
                              <w:marTop w:val="0"/>
                              <w:marBottom w:val="0"/>
                              <w:divBdr>
                                <w:top w:val="none" w:sz="0" w:space="0" w:color="auto"/>
                                <w:left w:val="none" w:sz="0" w:space="0" w:color="auto"/>
                                <w:bottom w:val="none" w:sz="0" w:space="0" w:color="auto"/>
                                <w:right w:val="none" w:sz="0" w:space="0" w:color="auto"/>
                              </w:divBdr>
                              <w:divsChild>
                                <w:div w:id="817772680">
                                  <w:marLeft w:val="0"/>
                                  <w:marRight w:val="0"/>
                                  <w:marTop w:val="0"/>
                                  <w:marBottom w:val="0"/>
                                  <w:divBdr>
                                    <w:top w:val="none" w:sz="0" w:space="0" w:color="auto"/>
                                    <w:left w:val="none" w:sz="0" w:space="0" w:color="auto"/>
                                    <w:bottom w:val="none" w:sz="0" w:space="0" w:color="auto"/>
                                    <w:right w:val="none" w:sz="0" w:space="0" w:color="auto"/>
                                  </w:divBdr>
                                  <w:divsChild>
                                    <w:div w:id="621889898">
                                      <w:marLeft w:val="0"/>
                                      <w:marRight w:val="0"/>
                                      <w:marTop w:val="0"/>
                                      <w:marBottom w:val="0"/>
                                      <w:divBdr>
                                        <w:top w:val="none" w:sz="0" w:space="0" w:color="auto"/>
                                        <w:left w:val="none" w:sz="0" w:space="0" w:color="auto"/>
                                        <w:bottom w:val="none" w:sz="0" w:space="0" w:color="auto"/>
                                        <w:right w:val="none" w:sz="0" w:space="0" w:color="auto"/>
                                      </w:divBdr>
                                    </w:div>
                                    <w:div w:id="1753351516">
                                      <w:marLeft w:val="0"/>
                                      <w:marRight w:val="0"/>
                                      <w:marTop w:val="0"/>
                                      <w:marBottom w:val="0"/>
                                      <w:divBdr>
                                        <w:top w:val="none" w:sz="0" w:space="0" w:color="auto"/>
                                        <w:left w:val="none" w:sz="0" w:space="0" w:color="auto"/>
                                        <w:bottom w:val="none" w:sz="0" w:space="0" w:color="auto"/>
                                        <w:right w:val="none" w:sz="0" w:space="0" w:color="auto"/>
                                      </w:divBdr>
                                      <w:divsChild>
                                        <w:div w:id="1973830787">
                                          <w:marLeft w:val="0"/>
                                          <w:marRight w:val="0"/>
                                          <w:marTop w:val="0"/>
                                          <w:marBottom w:val="0"/>
                                          <w:divBdr>
                                            <w:top w:val="none" w:sz="0" w:space="0" w:color="auto"/>
                                            <w:left w:val="none" w:sz="0" w:space="0" w:color="auto"/>
                                            <w:bottom w:val="none" w:sz="0" w:space="0" w:color="auto"/>
                                            <w:right w:val="none" w:sz="0" w:space="0" w:color="auto"/>
                                          </w:divBdr>
                                          <w:divsChild>
                                            <w:div w:id="1913202187">
                                              <w:marLeft w:val="0"/>
                                              <w:marRight w:val="0"/>
                                              <w:marTop w:val="0"/>
                                              <w:marBottom w:val="0"/>
                                              <w:divBdr>
                                                <w:top w:val="none" w:sz="0" w:space="0" w:color="auto"/>
                                                <w:left w:val="none" w:sz="0" w:space="0" w:color="auto"/>
                                                <w:bottom w:val="none" w:sz="0" w:space="0" w:color="auto"/>
                                                <w:right w:val="none" w:sz="0" w:space="0" w:color="auto"/>
                                              </w:divBdr>
                                              <w:divsChild>
                                                <w:div w:id="1948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463797">
                      <w:marLeft w:val="0"/>
                      <w:marRight w:val="0"/>
                      <w:marTop w:val="0"/>
                      <w:marBottom w:val="0"/>
                      <w:divBdr>
                        <w:top w:val="none" w:sz="0" w:space="0" w:color="auto"/>
                        <w:left w:val="none" w:sz="0" w:space="0" w:color="auto"/>
                        <w:bottom w:val="none" w:sz="0" w:space="0" w:color="auto"/>
                        <w:right w:val="none" w:sz="0" w:space="0" w:color="auto"/>
                      </w:divBdr>
                      <w:divsChild>
                        <w:div w:id="177887377">
                          <w:marLeft w:val="0"/>
                          <w:marRight w:val="0"/>
                          <w:marTop w:val="0"/>
                          <w:marBottom w:val="0"/>
                          <w:divBdr>
                            <w:top w:val="none" w:sz="0" w:space="0" w:color="auto"/>
                            <w:left w:val="none" w:sz="0" w:space="0" w:color="auto"/>
                            <w:bottom w:val="none" w:sz="0" w:space="0" w:color="auto"/>
                            <w:right w:val="none" w:sz="0" w:space="0" w:color="auto"/>
                          </w:divBdr>
                          <w:divsChild>
                            <w:div w:id="2111007091">
                              <w:marLeft w:val="0"/>
                              <w:marRight w:val="0"/>
                              <w:marTop w:val="0"/>
                              <w:marBottom w:val="0"/>
                              <w:divBdr>
                                <w:top w:val="none" w:sz="0" w:space="0" w:color="auto"/>
                                <w:left w:val="none" w:sz="0" w:space="0" w:color="auto"/>
                                <w:bottom w:val="none" w:sz="0" w:space="0" w:color="auto"/>
                                <w:right w:val="none" w:sz="0" w:space="0" w:color="auto"/>
                              </w:divBdr>
                              <w:divsChild>
                                <w:div w:id="1707245350">
                                  <w:marLeft w:val="0"/>
                                  <w:marRight w:val="0"/>
                                  <w:marTop w:val="0"/>
                                  <w:marBottom w:val="0"/>
                                  <w:divBdr>
                                    <w:top w:val="none" w:sz="0" w:space="0" w:color="auto"/>
                                    <w:left w:val="none" w:sz="0" w:space="0" w:color="auto"/>
                                    <w:bottom w:val="none" w:sz="0" w:space="0" w:color="auto"/>
                                    <w:right w:val="none" w:sz="0" w:space="0" w:color="auto"/>
                                  </w:divBdr>
                                  <w:divsChild>
                                    <w:div w:id="1462461500">
                                      <w:marLeft w:val="0"/>
                                      <w:marRight w:val="0"/>
                                      <w:marTop w:val="0"/>
                                      <w:marBottom w:val="0"/>
                                      <w:divBdr>
                                        <w:top w:val="none" w:sz="0" w:space="0" w:color="auto"/>
                                        <w:left w:val="none" w:sz="0" w:space="0" w:color="auto"/>
                                        <w:bottom w:val="none" w:sz="0" w:space="0" w:color="auto"/>
                                        <w:right w:val="none" w:sz="0" w:space="0" w:color="auto"/>
                                      </w:divBdr>
                                      <w:divsChild>
                                        <w:div w:id="965505227">
                                          <w:marLeft w:val="0"/>
                                          <w:marRight w:val="0"/>
                                          <w:marTop w:val="0"/>
                                          <w:marBottom w:val="0"/>
                                          <w:divBdr>
                                            <w:top w:val="none" w:sz="0" w:space="0" w:color="auto"/>
                                            <w:left w:val="none" w:sz="0" w:space="0" w:color="auto"/>
                                            <w:bottom w:val="none" w:sz="0" w:space="0" w:color="auto"/>
                                            <w:right w:val="none" w:sz="0" w:space="0" w:color="auto"/>
                                          </w:divBdr>
                                          <w:divsChild>
                                            <w:div w:id="1818642181">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7063">
                                  <w:marLeft w:val="0"/>
                                  <w:marRight w:val="0"/>
                                  <w:marTop w:val="0"/>
                                  <w:marBottom w:val="0"/>
                                  <w:divBdr>
                                    <w:top w:val="none" w:sz="0" w:space="0" w:color="auto"/>
                                    <w:left w:val="none" w:sz="0" w:space="0" w:color="auto"/>
                                    <w:bottom w:val="none" w:sz="0" w:space="0" w:color="auto"/>
                                    <w:right w:val="none" w:sz="0" w:space="0" w:color="auto"/>
                                  </w:divBdr>
                                  <w:divsChild>
                                    <w:div w:id="2006391916">
                                      <w:marLeft w:val="0"/>
                                      <w:marRight w:val="0"/>
                                      <w:marTop w:val="0"/>
                                      <w:marBottom w:val="0"/>
                                      <w:divBdr>
                                        <w:top w:val="none" w:sz="0" w:space="0" w:color="auto"/>
                                        <w:left w:val="none" w:sz="0" w:space="0" w:color="auto"/>
                                        <w:bottom w:val="none" w:sz="0" w:space="0" w:color="auto"/>
                                        <w:right w:val="none" w:sz="0" w:space="0" w:color="auto"/>
                                      </w:divBdr>
                                    </w:div>
                                    <w:div w:id="1592229094">
                                      <w:marLeft w:val="0"/>
                                      <w:marRight w:val="0"/>
                                      <w:marTop w:val="0"/>
                                      <w:marBottom w:val="0"/>
                                      <w:divBdr>
                                        <w:top w:val="none" w:sz="0" w:space="0" w:color="auto"/>
                                        <w:left w:val="none" w:sz="0" w:space="0" w:color="auto"/>
                                        <w:bottom w:val="none" w:sz="0" w:space="0" w:color="auto"/>
                                        <w:right w:val="none" w:sz="0" w:space="0" w:color="auto"/>
                                      </w:divBdr>
                                      <w:divsChild>
                                        <w:div w:id="581717690">
                                          <w:marLeft w:val="0"/>
                                          <w:marRight w:val="0"/>
                                          <w:marTop w:val="0"/>
                                          <w:marBottom w:val="0"/>
                                          <w:divBdr>
                                            <w:top w:val="none" w:sz="0" w:space="0" w:color="auto"/>
                                            <w:left w:val="none" w:sz="0" w:space="0" w:color="auto"/>
                                            <w:bottom w:val="none" w:sz="0" w:space="0" w:color="auto"/>
                                            <w:right w:val="none" w:sz="0" w:space="0" w:color="auto"/>
                                          </w:divBdr>
                                          <w:divsChild>
                                            <w:div w:id="840654942">
                                              <w:marLeft w:val="0"/>
                                              <w:marRight w:val="0"/>
                                              <w:marTop w:val="0"/>
                                              <w:marBottom w:val="0"/>
                                              <w:divBdr>
                                                <w:top w:val="none" w:sz="0" w:space="0" w:color="auto"/>
                                                <w:left w:val="none" w:sz="0" w:space="0" w:color="auto"/>
                                                <w:bottom w:val="none" w:sz="0" w:space="0" w:color="auto"/>
                                                <w:right w:val="none" w:sz="0" w:space="0" w:color="auto"/>
                                              </w:divBdr>
                                              <w:divsChild>
                                                <w:div w:id="17141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670469">
          <w:marLeft w:val="0"/>
          <w:marRight w:val="0"/>
          <w:marTop w:val="0"/>
          <w:marBottom w:val="0"/>
          <w:divBdr>
            <w:top w:val="none" w:sz="0" w:space="0" w:color="auto"/>
            <w:left w:val="none" w:sz="0" w:space="0" w:color="auto"/>
            <w:bottom w:val="none" w:sz="0" w:space="0" w:color="auto"/>
            <w:right w:val="none" w:sz="0" w:space="0" w:color="auto"/>
          </w:divBdr>
          <w:divsChild>
            <w:div w:id="273753177">
              <w:marLeft w:val="0"/>
              <w:marRight w:val="0"/>
              <w:marTop w:val="0"/>
              <w:marBottom w:val="0"/>
              <w:divBdr>
                <w:top w:val="none" w:sz="0" w:space="0" w:color="auto"/>
                <w:left w:val="none" w:sz="0" w:space="0" w:color="auto"/>
                <w:bottom w:val="none" w:sz="0" w:space="0" w:color="auto"/>
                <w:right w:val="none" w:sz="0" w:space="0" w:color="auto"/>
              </w:divBdr>
              <w:divsChild>
                <w:div w:id="1526334775">
                  <w:marLeft w:val="0"/>
                  <w:marRight w:val="0"/>
                  <w:marTop w:val="0"/>
                  <w:marBottom w:val="0"/>
                  <w:divBdr>
                    <w:top w:val="none" w:sz="0" w:space="0" w:color="auto"/>
                    <w:left w:val="none" w:sz="0" w:space="0" w:color="auto"/>
                    <w:bottom w:val="none" w:sz="0" w:space="0" w:color="auto"/>
                    <w:right w:val="none" w:sz="0" w:space="0" w:color="auto"/>
                  </w:divBdr>
                  <w:divsChild>
                    <w:div w:id="1048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Barnabas Musonda</dc:creator>
  <cp:keywords/>
  <dc:description/>
  <cp:lastModifiedBy>Barnabas Musonda</cp:lastModifiedBy>
  <cp:revision>2</cp:revision>
  <dcterms:created xsi:type="dcterms:W3CDTF">2024-06-10T08:58:00Z</dcterms:created>
  <dcterms:modified xsi:type="dcterms:W3CDTF">2024-06-10T09:20:00Z</dcterms:modified>
</cp:coreProperties>
</file>