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Heading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proofErr w:type="spellStart"/>
      <w:r w:rsidR="00F64AA4">
        <w:rPr>
          <w:rFonts w:cstheme="minorHAnsi"/>
        </w:rPr>
        <w:t>in</w:t>
      </w:r>
      <w:r w:rsidR="009068BD">
        <w:rPr>
          <w:rFonts w:cstheme="minorHAnsi"/>
        </w:rPr>
        <w:t>many</w:t>
      </w:r>
      <w:proofErr w:type="spellEnd"/>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Hyperlink"/>
            <w:rFonts w:cstheme="minorHAnsi"/>
          </w:rPr>
          <w:t>UNDP IEO</w:t>
        </w:r>
      </w:hyperlink>
      <w:r w:rsidR="00392229" w:rsidRPr="00585775">
        <w:rPr>
          <w:rStyle w:val="Hyperlink"/>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Hyperlink"/>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Hyperlink"/>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Hyperlink"/>
            <w:rFonts w:cstheme="minorHAnsi"/>
          </w:rPr>
          <w:t>Global Evaluation Initiative</w:t>
        </w:r>
      </w:hyperlink>
      <w:r w:rsidR="00AD48B7" w:rsidRPr="00585775">
        <w:rPr>
          <w:rStyle w:val="Hyperlink"/>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Hyperlink"/>
            <w:rFonts w:cstheme="minorHAnsi"/>
          </w:rPr>
          <w:t>Centers for Learning on Evaluation and Results (CLEAR)</w:t>
        </w:r>
      </w:hyperlink>
      <w:r w:rsidR="009B66EB" w:rsidRPr="00585775">
        <w:rPr>
          <w:rFonts w:cstheme="minorHAnsi"/>
        </w:rPr>
        <w:t xml:space="preserve"> and training </w:t>
      </w:r>
      <w:proofErr w:type="spellStart"/>
      <w:r w:rsidR="009B66EB" w:rsidRPr="00585775">
        <w:rPr>
          <w:rFonts w:cstheme="minorHAnsi"/>
        </w:rPr>
        <w:t>programmes</w:t>
      </w:r>
      <w:proofErr w:type="spellEnd"/>
      <w:r w:rsidR="009B66EB" w:rsidRPr="00585775">
        <w:rPr>
          <w:rFonts w:cstheme="minorHAnsi"/>
        </w:rPr>
        <w:t xml:space="preserve"> such as </w:t>
      </w:r>
      <w:hyperlink r:id="rId17" w:history="1">
        <w:r w:rsidR="009B66EB" w:rsidRPr="00585775">
          <w:rPr>
            <w:rStyle w:val="Hyperlink"/>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ListParagraph"/>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ListParagraph"/>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ListParagraph"/>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Hyperlink"/>
          </w:rPr>
          <w:t>NEC conferences</w:t>
        </w:r>
      </w:hyperlink>
      <w:r w:rsidR="00D20C1B">
        <w:t xml:space="preserve"> will provide opportunities to:</w:t>
      </w:r>
    </w:p>
    <w:p w14:paraId="44D715E0" w14:textId="755CDF22" w:rsidR="004A01FE" w:rsidRPr="00585775" w:rsidRDefault="00222582" w:rsidP="00797158">
      <w:pPr>
        <w:pStyle w:val="ListParagraph"/>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ListParagraph"/>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ListParagraph"/>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Hyperlink"/>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w:t>
      </w:r>
      <w:r w:rsidR="00D34A6B" w:rsidRPr="001B7BE7">
        <w:rPr>
          <w:color w:val="000000" w:themeColor="text1"/>
        </w:rPr>
        <w:t xml:space="preserve">underscores the importance of sharing progress and lessons learned in strengthening national evaluation systems, their role in achieving the SDGs and other development </w:t>
      </w:r>
      <w:r w:rsidR="00D34A6B">
        <w:t>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Pr="001B7BE7" w:rsidRDefault="0096258A" w:rsidP="00C4707F">
      <w:pPr>
        <w:pStyle w:val="Heading1"/>
        <w:ind w:left="432"/>
        <w:rPr>
          <w:rFonts w:asciiTheme="minorHAnsi" w:hAnsiTheme="minorHAnsi" w:cstheme="minorHAnsi"/>
          <w:b/>
          <w:bCs/>
          <w:color w:val="000000" w:themeColor="text1"/>
          <w:sz w:val="22"/>
          <w:szCs w:val="22"/>
        </w:rPr>
      </w:pPr>
      <w:r w:rsidRPr="001B7BE7">
        <w:rPr>
          <w:rFonts w:asciiTheme="minorHAnsi" w:hAnsiTheme="minorHAnsi" w:cstheme="minorHAnsi"/>
          <w:b/>
          <w:bCs/>
          <w:color w:val="000000" w:themeColor="text1"/>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C53072" w:rsidP="001D7CF4">
      <w:pPr>
        <w:spacing w:after="120" w:line="240" w:lineRule="auto"/>
        <w:contextualSpacing/>
        <w:jc w:val="both"/>
        <w:rPr>
          <w:rFonts w:cstheme="minorHAnsi"/>
        </w:rPr>
      </w:pPr>
      <w:hyperlink r:id="rId20" w:history="1">
        <w:r w:rsidR="0046618D" w:rsidRPr="008A1FD3">
          <w:rPr>
            <w:rStyle w:val="Hyperlink"/>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English, </w:t>
      </w:r>
      <w:r w:rsidR="001D7CF4">
        <w:rPr>
          <w:rFonts w:cstheme="minorHAnsi"/>
        </w:rPr>
        <w:t>but</w:t>
      </w:r>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ListParagraph"/>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ListParagraph"/>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ListParagraph"/>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ListParagraph"/>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ListParagraph"/>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ListParagraph"/>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ListParagraph"/>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ListParagraph"/>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ListParagraph"/>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ListParagraph"/>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ListParagraph"/>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ListParagraph"/>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ListParagraph"/>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ListParagraph"/>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ListParagraph"/>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1B7BE7" w:rsidRDefault="00585FDA" w:rsidP="00585FDA">
      <w:pPr>
        <w:pStyle w:val="Heading1"/>
        <w:numPr>
          <w:ilvl w:val="0"/>
          <w:numId w:val="0"/>
        </w:numPr>
        <w:rPr>
          <w:rFonts w:asciiTheme="minorHAnsi" w:hAnsiTheme="minorHAnsi" w:cstheme="minorHAnsi"/>
          <w:color w:val="000000" w:themeColor="text1"/>
          <w:sz w:val="22"/>
          <w:szCs w:val="22"/>
        </w:rPr>
      </w:pPr>
      <w:r w:rsidRPr="001B7BE7">
        <w:rPr>
          <w:rFonts w:asciiTheme="minorHAnsi" w:hAnsiTheme="minorHAnsi" w:cstheme="minorHAnsi"/>
          <w:color w:val="000000" w:themeColor="text1"/>
          <w:sz w:val="22"/>
          <w:szCs w:val="22"/>
        </w:rPr>
        <w:t>Annex</w:t>
      </w:r>
      <w:r w:rsidR="00202BB8" w:rsidRPr="001B7BE7">
        <w:rPr>
          <w:rFonts w:asciiTheme="minorHAnsi" w:hAnsiTheme="minorHAnsi" w:cstheme="minorHAnsi"/>
          <w:color w:val="000000" w:themeColor="text1"/>
          <w:sz w:val="22"/>
          <w:szCs w:val="22"/>
        </w:rPr>
        <w:t xml:space="preserve"> 1</w:t>
      </w:r>
      <w:r w:rsidRPr="001B7BE7">
        <w:rPr>
          <w:rFonts w:asciiTheme="minorHAnsi" w:hAnsiTheme="minorHAnsi" w:cstheme="minorHAnsi"/>
          <w:color w:val="000000" w:themeColor="text1"/>
          <w:sz w:val="22"/>
          <w:szCs w:val="22"/>
        </w:rPr>
        <w:t xml:space="preserve">: </w:t>
      </w:r>
      <w:r w:rsidR="00202BB8" w:rsidRPr="001B7BE7">
        <w:rPr>
          <w:rFonts w:asciiTheme="minorHAnsi" w:hAnsiTheme="minorHAnsi" w:cstheme="minorHAnsi"/>
          <w:color w:val="000000" w:themeColor="text1"/>
          <w:sz w:val="22"/>
          <w:szCs w:val="22"/>
        </w:rPr>
        <w:t xml:space="preserve">Past </w:t>
      </w:r>
      <w:r w:rsidRPr="001B7BE7">
        <w:rPr>
          <w:rFonts w:asciiTheme="minorHAnsi" w:hAnsiTheme="minorHAnsi" w:cstheme="minorHAnsi"/>
          <w:color w:val="000000" w:themeColor="text1"/>
          <w:sz w:val="22"/>
          <w:szCs w:val="22"/>
        </w:rPr>
        <w:t>conference publications:</w:t>
      </w:r>
    </w:p>
    <w:p w14:paraId="1F7792B1" w14:textId="77777777" w:rsidR="006607E3" w:rsidRPr="001B7BE7" w:rsidRDefault="006607E3" w:rsidP="00797158">
      <w:pPr>
        <w:pStyle w:val="ListParagraph"/>
        <w:numPr>
          <w:ilvl w:val="0"/>
          <w:numId w:val="1"/>
        </w:numPr>
        <w:jc w:val="both"/>
        <w:rPr>
          <w:rFonts w:cstheme="minorHAnsi"/>
          <w:color w:val="000000" w:themeColor="text1"/>
        </w:rPr>
      </w:pPr>
      <w:r w:rsidRPr="001B7BE7">
        <w:rPr>
          <w:rFonts w:cstheme="minorHAnsi"/>
          <w:color w:val="000000" w:themeColor="text1"/>
        </w:rPr>
        <w:t xml:space="preserve">NEC Proceedings </w:t>
      </w:r>
    </w:p>
    <w:p w14:paraId="494355D6" w14:textId="77777777" w:rsidR="006607E3" w:rsidRPr="001B7BE7" w:rsidRDefault="006607E3" w:rsidP="00797158">
      <w:pPr>
        <w:pStyle w:val="ListParagraph"/>
        <w:numPr>
          <w:ilvl w:val="1"/>
          <w:numId w:val="1"/>
        </w:numPr>
        <w:spacing w:before="100" w:beforeAutospacing="1" w:after="100" w:afterAutospacing="1" w:line="240" w:lineRule="auto"/>
        <w:contextualSpacing w:val="0"/>
        <w:rPr>
          <w:rFonts w:ascii="Calibri" w:hAnsi="Calibri"/>
          <w:b/>
          <w:bCs/>
          <w:color w:val="000000" w:themeColor="text1"/>
        </w:rPr>
      </w:pPr>
      <w:r w:rsidRPr="001B7BE7">
        <w:rPr>
          <w:rFonts w:ascii="Calibri" w:hAnsi="Calibri"/>
          <w:b/>
          <w:bCs/>
          <w:color w:val="000000" w:themeColor="text1"/>
        </w:rPr>
        <w:t>7</w:t>
      </w:r>
      <w:r w:rsidRPr="001B7BE7">
        <w:rPr>
          <w:rFonts w:ascii="Calibri" w:hAnsi="Calibri"/>
          <w:b/>
          <w:bCs/>
          <w:color w:val="000000" w:themeColor="text1"/>
          <w:vertAlign w:val="superscript"/>
        </w:rPr>
        <w:t>th</w:t>
      </w:r>
      <w:r w:rsidRPr="001B7BE7">
        <w:rPr>
          <w:rFonts w:ascii="Calibri" w:hAnsi="Calibri"/>
          <w:b/>
          <w:bCs/>
          <w:color w:val="000000" w:themeColor="text1"/>
        </w:rPr>
        <w:t xml:space="preserve"> </w:t>
      </w:r>
      <w:hyperlink r:id="rId22" w:history="1">
        <w:r w:rsidRPr="001B7BE7">
          <w:rPr>
            <w:rStyle w:val="Hyperlink"/>
            <w:rFonts w:ascii="Calibri" w:hAnsi="Calibri"/>
            <w:b/>
            <w:bCs/>
            <w:color w:val="000000" w:themeColor="text1"/>
          </w:rPr>
          <w:t>NEC conference, 2022, Turin, Italy.</w:t>
        </w:r>
      </w:hyperlink>
    </w:p>
    <w:p w14:paraId="3740BBCC" w14:textId="77777777" w:rsidR="006607E3" w:rsidRPr="001B7BE7" w:rsidRDefault="006607E3" w:rsidP="00797158">
      <w:pPr>
        <w:pStyle w:val="ListParagraph"/>
        <w:numPr>
          <w:ilvl w:val="2"/>
          <w:numId w:val="1"/>
        </w:numPr>
        <w:spacing w:before="100" w:beforeAutospacing="1" w:after="100" w:afterAutospacing="1" w:line="240" w:lineRule="auto"/>
        <w:contextualSpacing w:val="0"/>
        <w:rPr>
          <w:rFonts w:ascii="Calibri" w:hAnsi="Calibri"/>
          <w:b/>
          <w:bCs/>
          <w:color w:val="000000" w:themeColor="text1"/>
        </w:rPr>
      </w:pPr>
      <w:r w:rsidRPr="001B7BE7">
        <w:rPr>
          <w:rFonts w:ascii="Calibri" w:hAnsi="Calibri"/>
          <w:b/>
          <w:bCs/>
          <w:color w:val="000000" w:themeColor="text1"/>
        </w:rPr>
        <w:t>Resilient National Evaluation Systems for Sustainable Development</w:t>
      </w:r>
    </w:p>
    <w:p w14:paraId="49715EC5" w14:textId="77777777" w:rsidR="006607E3" w:rsidRPr="001B7BE7" w:rsidRDefault="006607E3" w:rsidP="00797158">
      <w:pPr>
        <w:pStyle w:val="ListParagraph"/>
        <w:numPr>
          <w:ilvl w:val="1"/>
          <w:numId w:val="1"/>
        </w:numPr>
        <w:spacing w:before="100" w:beforeAutospacing="1" w:after="100" w:afterAutospacing="1" w:line="240" w:lineRule="auto"/>
        <w:contextualSpacing w:val="0"/>
        <w:rPr>
          <w:rFonts w:ascii="Calibri" w:hAnsi="Calibri"/>
          <w:b/>
          <w:bCs/>
          <w:color w:val="000000" w:themeColor="text1"/>
        </w:rPr>
      </w:pPr>
      <w:r w:rsidRPr="001B7BE7">
        <w:rPr>
          <w:rFonts w:ascii="Calibri" w:hAnsi="Calibri"/>
          <w:b/>
          <w:bCs/>
          <w:color w:val="000000" w:themeColor="text1"/>
        </w:rPr>
        <w:t>6</w:t>
      </w:r>
      <w:r w:rsidRPr="001B7BE7">
        <w:rPr>
          <w:rFonts w:ascii="Calibri" w:hAnsi="Calibri"/>
          <w:b/>
          <w:bCs/>
          <w:color w:val="000000" w:themeColor="text1"/>
          <w:vertAlign w:val="superscript"/>
        </w:rPr>
        <w:t>th</w:t>
      </w:r>
      <w:r w:rsidRPr="001B7BE7">
        <w:rPr>
          <w:rFonts w:ascii="Calibri" w:hAnsi="Calibri"/>
          <w:b/>
          <w:bCs/>
          <w:color w:val="000000" w:themeColor="text1"/>
        </w:rPr>
        <w:t xml:space="preserve"> </w:t>
      </w:r>
      <w:hyperlink r:id="rId23" w:history="1">
        <w:r w:rsidRPr="001B7BE7">
          <w:rPr>
            <w:rStyle w:val="Hyperlink"/>
            <w:rFonts w:ascii="Calibri" w:hAnsi="Calibri"/>
            <w:b/>
            <w:bCs/>
            <w:color w:val="000000" w:themeColor="text1"/>
          </w:rPr>
          <w:t xml:space="preserve">NEC conference, 2019, </w:t>
        </w:r>
        <w:proofErr w:type="spellStart"/>
        <w:r w:rsidRPr="001B7BE7">
          <w:rPr>
            <w:rStyle w:val="Hyperlink"/>
            <w:rFonts w:ascii="Calibri" w:hAnsi="Calibri"/>
            <w:b/>
            <w:bCs/>
            <w:color w:val="000000" w:themeColor="text1"/>
          </w:rPr>
          <w:t>Hurghada</w:t>
        </w:r>
        <w:proofErr w:type="spellEnd"/>
        <w:r w:rsidRPr="001B7BE7">
          <w:rPr>
            <w:rStyle w:val="Hyperlink"/>
            <w:rFonts w:ascii="Calibri" w:hAnsi="Calibri"/>
            <w:b/>
            <w:bCs/>
            <w:color w:val="000000" w:themeColor="text1"/>
          </w:rPr>
          <w:t>, Egypt</w:t>
        </w:r>
      </w:hyperlink>
      <w:r w:rsidRPr="001B7BE7">
        <w:rPr>
          <w:rFonts w:ascii="Calibri" w:hAnsi="Calibri"/>
          <w:b/>
          <w:bCs/>
          <w:color w:val="000000" w:themeColor="text1"/>
        </w:rPr>
        <w:t xml:space="preserve">: </w:t>
      </w:r>
    </w:p>
    <w:p w14:paraId="1D4D875B" w14:textId="77777777" w:rsidR="006607E3" w:rsidRPr="001B7BE7" w:rsidRDefault="006607E3" w:rsidP="00797158">
      <w:pPr>
        <w:pStyle w:val="ListParagraph"/>
        <w:numPr>
          <w:ilvl w:val="2"/>
          <w:numId w:val="1"/>
        </w:numPr>
        <w:spacing w:before="100" w:beforeAutospacing="1" w:after="100" w:afterAutospacing="1" w:line="240" w:lineRule="auto"/>
        <w:contextualSpacing w:val="0"/>
        <w:rPr>
          <w:rFonts w:ascii="Calibri" w:hAnsi="Calibri"/>
          <w:b/>
          <w:bCs/>
          <w:color w:val="000000" w:themeColor="text1"/>
        </w:rPr>
      </w:pPr>
      <w:r w:rsidRPr="001B7BE7">
        <w:rPr>
          <w:rFonts w:ascii="Calibri" w:hAnsi="Calibri"/>
          <w:b/>
          <w:bCs/>
          <w:color w:val="000000" w:themeColor="text1"/>
        </w:rPr>
        <w:t>“Leaving No One Behind: Evaluation for 2030”</w:t>
      </w:r>
    </w:p>
    <w:p w14:paraId="424E7517" w14:textId="77777777" w:rsidR="006607E3" w:rsidRPr="001B7BE7" w:rsidRDefault="006607E3" w:rsidP="00797158">
      <w:pPr>
        <w:pStyle w:val="ListParagraph"/>
        <w:numPr>
          <w:ilvl w:val="1"/>
          <w:numId w:val="1"/>
        </w:numPr>
        <w:spacing w:before="100" w:beforeAutospacing="1" w:after="100" w:afterAutospacing="1" w:line="240" w:lineRule="auto"/>
        <w:contextualSpacing w:val="0"/>
        <w:rPr>
          <w:rFonts w:ascii="Calibri" w:hAnsi="Calibri"/>
          <w:b/>
          <w:bCs/>
          <w:color w:val="000000" w:themeColor="text1"/>
        </w:rPr>
      </w:pPr>
      <w:r w:rsidRPr="001B7BE7">
        <w:rPr>
          <w:rFonts w:ascii="Calibri" w:hAnsi="Calibri"/>
          <w:b/>
          <w:bCs/>
          <w:color w:val="000000" w:themeColor="text1"/>
        </w:rPr>
        <w:t>5</w:t>
      </w:r>
      <w:r w:rsidRPr="001B7BE7">
        <w:rPr>
          <w:rFonts w:ascii="Calibri" w:hAnsi="Calibri"/>
          <w:b/>
          <w:bCs/>
          <w:color w:val="000000" w:themeColor="text1"/>
          <w:vertAlign w:val="superscript"/>
        </w:rPr>
        <w:t>th</w:t>
      </w:r>
      <w:r w:rsidRPr="001B7BE7">
        <w:rPr>
          <w:rFonts w:ascii="Calibri" w:hAnsi="Calibri"/>
          <w:b/>
          <w:bCs/>
          <w:color w:val="000000" w:themeColor="text1"/>
        </w:rPr>
        <w:t xml:space="preserve"> </w:t>
      </w:r>
      <w:hyperlink r:id="rId24" w:history="1">
        <w:r w:rsidRPr="001B7BE7">
          <w:rPr>
            <w:rStyle w:val="Hyperlink"/>
            <w:rFonts w:ascii="Calibri" w:hAnsi="Calibri"/>
            <w:b/>
            <w:bCs/>
            <w:color w:val="000000" w:themeColor="text1"/>
          </w:rPr>
          <w:t>NEC conference, 2017, Istanbul, Turkey</w:t>
        </w:r>
      </w:hyperlink>
      <w:r w:rsidRPr="001B7BE7">
        <w:rPr>
          <w:rFonts w:ascii="Calibri" w:hAnsi="Calibri"/>
          <w:b/>
          <w:bCs/>
          <w:color w:val="000000" w:themeColor="text1"/>
        </w:rPr>
        <w:t xml:space="preserve">, </w:t>
      </w:r>
    </w:p>
    <w:p w14:paraId="56EED4B0" w14:textId="77777777" w:rsidR="006607E3" w:rsidRPr="001B7BE7" w:rsidRDefault="006607E3" w:rsidP="00797158">
      <w:pPr>
        <w:pStyle w:val="ListParagraph"/>
        <w:numPr>
          <w:ilvl w:val="2"/>
          <w:numId w:val="1"/>
        </w:numPr>
        <w:spacing w:before="100" w:beforeAutospacing="1" w:after="100" w:afterAutospacing="1" w:line="240" w:lineRule="auto"/>
        <w:contextualSpacing w:val="0"/>
        <w:rPr>
          <w:rFonts w:ascii="Calibri" w:hAnsi="Calibri"/>
          <w:b/>
          <w:bCs/>
          <w:color w:val="000000" w:themeColor="text1"/>
        </w:rPr>
      </w:pPr>
      <w:r w:rsidRPr="001B7BE7">
        <w:rPr>
          <w:rFonts w:ascii="Calibri" w:hAnsi="Calibri"/>
          <w:b/>
          <w:bCs/>
          <w:color w:val="000000" w:themeColor="text1"/>
        </w:rPr>
        <w:t>“People, Planet and Progress in the SDG Era”</w:t>
      </w:r>
    </w:p>
    <w:p w14:paraId="23623BE8" w14:textId="77777777" w:rsidR="006607E3" w:rsidRPr="001B7BE7" w:rsidRDefault="006607E3" w:rsidP="00797158">
      <w:pPr>
        <w:pStyle w:val="ListParagraph"/>
        <w:numPr>
          <w:ilvl w:val="1"/>
          <w:numId w:val="1"/>
        </w:numPr>
        <w:spacing w:before="100" w:beforeAutospacing="1" w:after="100" w:afterAutospacing="1" w:line="240" w:lineRule="auto"/>
        <w:contextualSpacing w:val="0"/>
        <w:rPr>
          <w:rFonts w:ascii="Calibri" w:hAnsi="Calibri"/>
          <w:b/>
          <w:bCs/>
          <w:color w:val="000000" w:themeColor="text1"/>
        </w:rPr>
      </w:pPr>
      <w:r w:rsidRPr="001B7BE7">
        <w:rPr>
          <w:rFonts w:ascii="Calibri" w:hAnsi="Calibri"/>
          <w:b/>
          <w:bCs/>
          <w:color w:val="000000" w:themeColor="text1"/>
        </w:rPr>
        <w:t>4</w:t>
      </w:r>
      <w:r w:rsidRPr="001B7BE7">
        <w:rPr>
          <w:rFonts w:ascii="Calibri" w:hAnsi="Calibri"/>
          <w:b/>
          <w:bCs/>
          <w:color w:val="000000" w:themeColor="text1"/>
          <w:vertAlign w:val="superscript"/>
        </w:rPr>
        <w:t>th</w:t>
      </w:r>
      <w:r w:rsidRPr="001B7BE7">
        <w:rPr>
          <w:rFonts w:ascii="Calibri" w:hAnsi="Calibri"/>
          <w:b/>
          <w:bCs/>
          <w:color w:val="000000" w:themeColor="text1"/>
        </w:rPr>
        <w:t xml:space="preserve"> </w:t>
      </w:r>
      <w:hyperlink r:id="rId25" w:history="1">
        <w:r w:rsidRPr="001B7BE7">
          <w:rPr>
            <w:rStyle w:val="Hyperlink"/>
            <w:rFonts w:ascii="Calibri" w:hAnsi="Calibri"/>
            <w:b/>
            <w:bCs/>
            <w:color w:val="000000" w:themeColor="text1"/>
          </w:rPr>
          <w:t>NEC conference, 2015, Bangkok, Thailand</w:t>
        </w:r>
      </w:hyperlink>
      <w:r w:rsidRPr="001B7BE7">
        <w:rPr>
          <w:rFonts w:ascii="Calibri" w:hAnsi="Calibri"/>
          <w:b/>
          <w:bCs/>
          <w:color w:val="000000" w:themeColor="text1"/>
        </w:rPr>
        <w:t xml:space="preserve">, </w:t>
      </w:r>
    </w:p>
    <w:p w14:paraId="0AA0F034" w14:textId="77777777" w:rsidR="006607E3" w:rsidRPr="001B7BE7" w:rsidRDefault="006607E3" w:rsidP="00797158">
      <w:pPr>
        <w:pStyle w:val="ListParagraph"/>
        <w:numPr>
          <w:ilvl w:val="2"/>
          <w:numId w:val="1"/>
        </w:numPr>
        <w:spacing w:before="100" w:beforeAutospacing="1" w:after="100" w:afterAutospacing="1" w:line="240" w:lineRule="auto"/>
        <w:contextualSpacing w:val="0"/>
        <w:rPr>
          <w:rFonts w:ascii="Calibri" w:hAnsi="Calibri"/>
          <w:b/>
          <w:bCs/>
          <w:color w:val="000000" w:themeColor="text1"/>
        </w:rPr>
      </w:pPr>
      <w:r w:rsidRPr="001B7BE7">
        <w:rPr>
          <w:rFonts w:ascii="Calibri" w:hAnsi="Calibri"/>
          <w:b/>
          <w:bCs/>
          <w:color w:val="000000" w:themeColor="text1"/>
        </w:rPr>
        <w:t>“Blending Evaluation Principles with Development Practices to Change People’s Lives”</w:t>
      </w:r>
    </w:p>
    <w:p w14:paraId="5B2BA1DA" w14:textId="77777777" w:rsidR="006607E3" w:rsidRPr="001B7BE7" w:rsidRDefault="006607E3" w:rsidP="00797158">
      <w:pPr>
        <w:pStyle w:val="ListParagraph"/>
        <w:numPr>
          <w:ilvl w:val="1"/>
          <w:numId w:val="1"/>
        </w:numPr>
        <w:spacing w:before="100" w:beforeAutospacing="1" w:after="100" w:afterAutospacing="1" w:line="240" w:lineRule="auto"/>
        <w:contextualSpacing w:val="0"/>
        <w:rPr>
          <w:rFonts w:ascii="Calibri" w:hAnsi="Calibri"/>
          <w:b/>
          <w:bCs/>
          <w:color w:val="000000" w:themeColor="text1"/>
          <w:lang w:val="pt-BR"/>
        </w:rPr>
      </w:pPr>
      <w:r w:rsidRPr="001B7BE7">
        <w:rPr>
          <w:rFonts w:ascii="Calibri" w:hAnsi="Calibri"/>
          <w:b/>
          <w:bCs/>
          <w:color w:val="000000" w:themeColor="text1"/>
          <w:lang w:val="pt-BR"/>
        </w:rPr>
        <w:t>3</w:t>
      </w:r>
      <w:r w:rsidRPr="001B7BE7">
        <w:rPr>
          <w:rFonts w:ascii="Calibri" w:hAnsi="Calibri"/>
          <w:b/>
          <w:bCs/>
          <w:color w:val="000000" w:themeColor="text1"/>
          <w:vertAlign w:val="superscript"/>
          <w:lang w:val="pt-BR"/>
        </w:rPr>
        <w:t>rd</w:t>
      </w:r>
      <w:r w:rsidRPr="001B7BE7">
        <w:rPr>
          <w:rFonts w:ascii="Calibri" w:hAnsi="Calibri"/>
          <w:b/>
          <w:bCs/>
          <w:color w:val="000000" w:themeColor="text1"/>
          <w:lang w:val="pt-BR"/>
        </w:rPr>
        <w:t xml:space="preserve"> </w:t>
      </w:r>
      <w:hyperlink r:id="rId26" w:history="1">
        <w:r w:rsidRPr="001B7BE7">
          <w:rPr>
            <w:rStyle w:val="Hyperlink"/>
            <w:rFonts w:ascii="Calibri" w:hAnsi="Calibri"/>
            <w:b/>
            <w:bCs/>
            <w:color w:val="000000" w:themeColor="text1"/>
            <w:lang w:val="pt-BR"/>
          </w:rPr>
          <w:t>NEC conference, 2013, Sao Paulo, Brazil</w:t>
        </w:r>
      </w:hyperlink>
      <w:r w:rsidRPr="001B7BE7">
        <w:rPr>
          <w:rFonts w:ascii="Calibri" w:hAnsi="Calibri"/>
          <w:b/>
          <w:bCs/>
          <w:color w:val="000000" w:themeColor="text1"/>
          <w:lang w:val="pt-BR"/>
        </w:rPr>
        <w:t xml:space="preserve">, </w:t>
      </w:r>
    </w:p>
    <w:p w14:paraId="33ED136B" w14:textId="77777777" w:rsidR="006607E3" w:rsidRPr="001B7BE7" w:rsidRDefault="006607E3" w:rsidP="00797158">
      <w:pPr>
        <w:pStyle w:val="ListParagraph"/>
        <w:numPr>
          <w:ilvl w:val="2"/>
          <w:numId w:val="1"/>
        </w:numPr>
        <w:spacing w:before="100" w:beforeAutospacing="1" w:after="100" w:afterAutospacing="1" w:line="240" w:lineRule="auto"/>
        <w:contextualSpacing w:val="0"/>
        <w:rPr>
          <w:rFonts w:ascii="Calibri" w:hAnsi="Calibri"/>
          <w:b/>
          <w:bCs/>
          <w:color w:val="000000" w:themeColor="text1"/>
        </w:rPr>
      </w:pPr>
      <w:r w:rsidRPr="001B7BE7">
        <w:rPr>
          <w:rFonts w:ascii="Calibri" w:hAnsi="Calibri"/>
          <w:b/>
          <w:bCs/>
          <w:color w:val="000000" w:themeColor="text1"/>
        </w:rPr>
        <w:t>“Solutions Related To Challenges of Independence, Credibility and Use of Evaluation”</w:t>
      </w:r>
    </w:p>
    <w:p w14:paraId="290EC6F1" w14:textId="77777777" w:rsidR="006607E3" w:rsidRPr="001B7BE7" w:rsidRDefault="006607E3" w:rsidP="00797158">
      <w:pPr>
        <w:pStyle w:val="ListParagraph"/>
        <w:numPr>
          <w:ilvl w:val="1"/>
          <w:numId w:val="1"/>
        </w:numPr>
        <w:spacing w:before="100" w:beforeAutospacing="1" w:after="100" w:afterAutospacing="1" w:line="240" w:lineRule="auto"/>
        <w:contextualSpacing w:val="0"/>
        <w:rPr>
          <w:rFonts w:ascii="Calibri" w:hAnsi="Calibri"/>
          <w:b/>
          <w:bCs/>
          <w:color w:val="000000" w:themeColor="text1"/>
        </w:rPr>
      </w:pPr>
      <w:r w:rsidRPr="001B7BE7">
        <w:rPr>
          <w:rFonts w:ascii="Calibri" w:hAnsi="Calibri"/>
          <w:b/>
          <w:bCs/>
          <w:color w:val="000000" w:themeColor="text1"/>
        </w:rPr>
        <w:t>2</w:t>
      </w:r>
      <w:r w:rsidRPr="001B7BE7">
        <w:rPr>
          <w:rFonts w:ascii="Calibri" w:hAnsi="Calibri"/>
          <w:b/>
          <w:bCs/>
          <w:color w:val="000000" w:themeColor="text1"/>
          <w:vertAlign w:val="superscript"/>
        </w:rPr>
        <w:t>nd</w:t>
      </w:r>
      <w:r w:rsidRPr="001B7BE7">
        <w:rPr>
          <w:rFonts w:ascii="Calibri" w:hAnsi="Calibri"/>
          <w:b/>
          <w:bCs/>
          <w:color w:val="000000" w:themeColor="text1"/>
        </w:rPr>
        <w:t xml:space="preserve"> </w:t>
      </w:r>
      <w:hyperlink r:id="rId27" w:history="1">
        <w:r w:rsidRPr="001B7BE7">
          <w:rPr>
            <w:rStyle w:val="Hyperlink"/>
            <w:rFonts w:ascii="Calibri" w:hAnsi="Calibri"/>
            <w:b/>
            <w:bCs/>
            <w:color w:val="000000" w:themeColor="text1"/>
          </w:rPr>
          <w:t>NEC conference, 2011, Johannesburg, South Africa</w:t>
        </w:r>
      </w:hyperlink>
      <w:r w:rsidRPr="001B7BE7">
        <w:rPr>
          <w:rFonts w:ascii="Calibri" w:hAnsi="Calibri"/>
          <w:b/>
          <w:bCs/>
          <w:color w:val="000000" w:themeColor="text1"/>
        </w:rPr>
        <w:t xml:space="preserve">, </w:t>
      </w:r>
    </w:p>
    <w:p w14:paraId="36F2C193" w14:textId="77777777" w:rsidR="006607E3" w:rsidRPr="001B7BE7" w:rsidRDefault="006607E3" w:rsidP="00797158">
      <w:pPr>
        <w:pStyle w:val="ListParagraph"/>
        <w:numPr>
          <w:ilvl w:val="2"/>
          <w:numId w:val="1"/>
        </w:numPr>
        <w:spacing w:before="100" w:beforeAutospacing="1" w:after="100" w:afterAutospacing="1" w:line="240" w:lineRule="auto"/>
        <w:contextualSpacing w:val="0"/>
        <w:rPr>
          <w:rFonts w:ascii="Calibri" w:hAnsi="Calibri"/>
          <w:b/>
          <w:bCs/>
          <w:color w:val="000000" w:themeColor="text1"/>
        </w:rPr>
      </w:pPr>
      <w:r w:rsidRPr="001B7BE7">
        <w:rPr>
          <w:rFonts w:ascii="Calibri" w:hAnsi="Calibri"/>
          <w:b/>
          <w:bCs/>
          <w:color w:val="000000" w:themeColor="text1"/>
        </w:rPr>
        <w:t xml:space="preserve">“Use of Evaluation in Decision Making for Public Policies and </w:t>
      </w:r>
      <w:proofErr w:type="spellStart"/>
      <w:r w:rsidRPr="001B7BE7">
        <w:rPr>
          <w:rFonts w:ascii="Calibri" w:hAnsi="Calibri"/>
          <w:b/>
          <w:bCs/>
          <w:color w:val="000000" w:themeColor="text1"/>
        </w:rPr>
        <w:t>Programmes</w:t>
      </w:r>
      <w:proofErr w:type="spellEnd"/>
      <w:r w:rsidRPr="001B7BE7">
        <w:rPr>
          <w:rFonts w:ascii="Calibri" w:hAnsi="Calibri"/>
          <w:b/>
          <w:bCs/>
          <w:color w:val="000000" w:themeColor="text1"/>
        </w:rPr>
        <w:t>”</w:t>
      </w:r>
    </w:p>
    <w:p w14:paraId="19F8FCD2" w14:textId="77777777" w:rsidR="006607E3" w:rsidRPr="001B7BE7" w:rsidRDefault="006607E3" w:rsidP="00797158">
      <w:pPr>
        <w:pStyle w:val="ListParagraph"/>
        <w:numPr>
          <w:ilvl w:val="1"/>
          <w:numId w:val="1"/>
        </w:numPr>
        <w:spacing w:before="100" w:beforeAutospacing="1" w:after="100" w:afterAutospacing="1" w:line="240" w:lineRule="auto"/>
        <w:contextualSpacing w:val="0"/>
        <w:rPr>
          <w:rFonts w:ascii="Calibri" w:hAnsi="Calibri"/>
          <w:b/>
          <w:bCs/>
          <w:color w:val="000000" w:themeColor="text1"/>
        </w:rPr>
      </w:pPr>
      <w:r w:rsidRPr="001B7BE7">
        <w:rPr>
          <w:rFonts w:ascii="Calibri" w:hAnsi="Calibri"/>
          <w:b/>
          <w:bCs/>
          <w:color w:val="000000" w:themeColor="text1"/>
        </w:rPr>
        <w:t>1</w:t>
      </w:r>
      <w:r w:rsidRPr="001B7BE7">
        <w:rPr>
          <w:rFonts w:ascii="Calibri" w:hAnsi="Calibri"/>
          <w:b/>
          <w:bCs/>
          <w:color w:val="000000" w:themeColor="text1"/>
          <w:vertAlign w:val="superscript"/>
        </w:rPr>
        <w:t>st</w:t>
      </w:r>
      <w:r w:rsidRPr="001B7BE7">
        <w:rPr>
          <w:rFonts w:ascii="Calibri" w:hAnsi="Calibri"/>
          <w:b/>
          <w:bCs/>
          <w:color w:val="000000" w:themeColor="text1"/>
        </w:rPr>
        <w:t xml:space="preserve"> </w:t>
      </w:r>
      <w:hyperlink r:id="rId28" w:history="1">
        <w:r w:rsidRPr="001B7BE7">
          <w:rPr>
            <w:rStyle w:val="Hyperlink"/>
            <w:rFonts w:ascii="Calibri" w:hAnsi="Calibri"/>
            <w:b/>
            <w:bCs/>
            <w:color w:val="000000" w:themeColor="text1"/>
          </w:rPr>
          <w:t>NEC conference, 2009, Casablanca, Morocco</w:t>
        </w:r>
      </w:hyperlink>
      <w:r w:rsidRPr="001B7BE7">
        <w:rPr>
          <w:rFonts w:ascii="Calibri" w:hAnsi="Calibri"/>
          <w:b/>
          <w:bCs/>
          <w:color w:val="000000" w:themeColor="text1"/>
        </w:rPr>
        <w:t xml:space="preserve">, </w:t>
      </w:r>
    </w:p>
    <w:p w14:paraId="0007C4A8" w14:textId="77777777" w:rsidR="006607E3" w:rsidRPr="001B7BE7" w:rsidRDefault="006607E3" w:rsidP="00797158">
      <w:pPr>
        <w:pStyle w:val="ListParagraph"/>
        <w:numPr>
          <w:ilvl w:val="2"/>
          <w:numId w:val="1"/>
        </w:numPr>
        <w:spacing w:before="100" w:beforeAutospacing="1" w:after="100" w:afterAutospacing="1" w:line="240" w:lineRule="auto"/>
        <w:contextualSpacing w:val="0"/>
        <w:rPr>
          <w:rFonts w:ascii="Calibri" w:hAnsi="Calibri"/>
          <w:b/>
          <w:bCs/>
          <w:color w:val="000000" w:themeColor="text1"/>
        </w:rPr>
      </w:pPr>
      <w:r w:rsidRPr="001B7BE7">
        <w:rPr>
          <w:rFonts w:ascii="Calibri" w:hAnsi="Calibri"/>
          <w:b/>
          <w:bCs/>
          <w:color w:val="000000" w:themeColor="text1"/>
        </w:rPr>
        <w:t>“Strengthening National Capacities for Public Policy evaluation, through South-South Cooperation.”</w:t>
      </w:r>
    </w:p>
    <w:p w14:paraId="451015A2" w14:textId="77777777" w:rsidR="006607E3" w:rsidRPr="001B7BE7" w:rsidRDefault="00C53072" w:rsidP="00797158">
      <w:pPr>
        <w:pStyle w:val="ListParagraph"/>
        <w:numPr>
          <w:ilvl w:val="0"/>
          <w:numId w:val="1"/>
        </w:numPr>
        <w:jc w:val="both"/>
        <w:rPr>
          <w:rFonts w:cstheme="minorHAnsi"/>
          <w:color w:val="000000" w:themeColor="text1"/>
        </w:rPr>
      </w:pPr>
      <w:hyperlink r:id="rId29" w:history="1">
        <w:r w:rsidR="006607E3" w:rsidRPr="001B7BE7">
          <w:rPr>
            <w:rStyle w:val="Hyperlink"/>
            <w:rFonts w:cstheme="minorHAnsi"/>
            <w:color w:val="000000" w:themeColor="text1"/>
          </w:rPr>
          <w:t>NEC Information Centre</w:t>
        </w:r>
      </w:hyperlink>
      <w:r w:rsidR="006607E3" w:rsidRPr="001B7BE7">
        <w:rPr>
          <w:rFonts w:cstheme="minorHAnsi"/>
          <w:color w:val="000000" w:themeColor="text1"/>
        </w:rPr>
        <w:t xml:space="preserve"> (papers, presentations, </w:t>
      </w:r>
      <w:hyperlink r:id="rId30" w:history="1">
        <w:r w:rsidR="006607E3" w:rsidRPr="001B7BE7">
          <w:rPr>
            <w:rStyle w:val="Hyperlink"/>
            <w:rFonts w:cstheme="minorHAnsi"/>
            <w:color w:val="000000" w:themeColor="text1"/>
          </w:rPr>
          <w:t>video</w:t>
        </w:r>
      </w:hyperlink>
      <w:r w:rsidR="006607E3" w:rsidRPr="001B7BE7">
        <w:rPr>
          <w:rFonts w:cstheme="minorHAnsi"/>
          <w:color w:val="000000" w:themeColor="text1"/>
        </w:rPr>
        <w:t xml:space="preserve"> and photo gallery)  </w:t>
      </w:r>
    </w:p>
    <w:p w14:paraId="72E2602E" w14:textId="77777777" w:rsidR="00E31769" w:rsidRPr="001B7BE7" w:rsidRDefault="00E31769">
      <w:pPr>
        <w:rPr>
          <w:rFonts w:eastAsiaTheme="majorEastAsia" w:cstheme="minorHAnsi"/>
          <w:color w:val="000000" w:themeColor="text1"/>
        </w:rPr>
      </w:pPr>
      <w:r w:rsidRPr="001B7BE7">
        <w:rPr>
          <w:rFonts w:cstheme="minorHAnsi"/>
          <w:color w:val="000000" w:themeColor="text1"/>
        </w:rPr>
        <w:br w:type="page"/>
      </w:r>
    </w:p>
    <w:p w14:paraId="5292F9B4" w14:textId="45E81109" w:rsidR="00E157EC" w:rsidRPr="001B7BE7" w:rsidRDefault="00364998" w:rsidP="00E157EC">
      <w:pPr>
        <w:pStyle w:val="Heading1"/>
        <w:numPr>
          <w:ilvl w:val="0"/>
          <w:numId w:val="0"/>
        </w:numPr>
        <w:rPr>
          <w:rFonts w:asciiTheme="minorHAnsi" w:hAnsiTheme="minorHAnsi" w:cstheme="minorHAnsi"/>
          <w:color w:val="000000" w:themeColor="text1"/>
          <w:sz w:val="22"/>
          <w:szCs w:val="22"/>
        </w:rPr>
      </w:pPr>
      <w:r w:rsidRPr="001B7BE7">
        <w:rPr>
          <w:rFonts w:ascii="Calibri" w:hAnsi="Calibri" w:cs="Calibri"/>
          <w:b/>
          <w:bCs/>
          <w:noProof/>
          <w:color w:val="000000" w:themeColor="text1"/>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90CDAE" id="_x0000_t202" coordsize="21600,21600" o:spt="202" path="m,l,21600r21600,l21600,xe">
                <v:stroke joinstyle="miter"/>
                <v:path gradientshapeok="t" o:connecttype="rect"/>
              </v:shapetype>
              <v:shape id="Text Box 3" o:spid="_x0000_s1026" type="#_x0000_t202"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" fillcolor="white [3201]" strokecolor="#13a8d2" strokeweight="1.5pt">
                <v:textbo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1B7BE7">
        <w:rPr>
          <w:rFonts w:asciiTheme="minorHAnsi" w:hAnsiTheme="minorHAnsi" w:cstheme="minorHAnsi"/>
          <w:color w:val="000000" w:themeColor="text1"/>
          <w:sz w:val="22"/>
          <w:szCs w:val="22"/>
        </w:rPr>
        <w:t>Annex 2: Abstract submission template (</w:t>
      </w:r>
      <w:r w:rsidR="00221265" w:rsidRPr="001B7BE7">
        <w:rPr>
          <w:rFonts w:asciiTheme="minorHAnsi" w:hAnsiTheme="minorHAnsi" w:cstheme="minorHAnsi"/>
          <w:color w:val="000000" w:themeColor="text1"/>
          <w:sz w:val="22"/>
          <w:szCs w:val="22"/>
        </w:rPr>
        <w:t>to be uploaded to the submission portal)</w:t>
      </w:r>
    </w:p>
    <w:bookmarkEnd w:id="0"/>
    <w:p w14:paraId="13448591" w14:textId="16EAF836" w:rsidR="001D7CF4" w:rsidRPr="001B7BE7" w:rsidRDefault="001D7CF4" w:rsidP="001D7CF4">
      <w:pPr>
        <w:rPr>
          <w:rFonts w:cstheme="minorHAnsi"/>
          <w:color w:val="000000" w:themeColor="text1"/>
        </w:rPr>
      </w:pPr>
    </w:p>
    <w:p w14:paraId="4F40DC6C" w14:textId="06550CE8" w:rsidR="0085461B" w:rsidRPr="001B7BE7" w:rsidRDefault="0085461B" w:rsidP="001D7CF4">
      <w:pPr>
        <w:rPr>
          <w:rFonts w:cstheme="minorHAnsi"/>
          <w:color w:val="000000" w:themeColor="text1"/>
        </w:rPr>
      </w:pPr>
    </w:p>
    <w:p w14:paraId="07DCC274" w14:textId="3B1C8906" w:rsidR="0085461B" w:rsidRPr="001B7BE7" w:rsidRDefault="0085461B" w:rsidP="001D7CF4">
      <w:pPr>
        <w:rPr>
          <w:rFonts w:cstheme="minorHAnsi"/>
          <w:color w:val="000000" w:themeColor="text1"/>
        </w:rPr>
      </w:pPr>
    </w:p>
    <w:p w14:paraId="50C17D73" w14:textId="29F68F8D" w:rsidR="0085461B" w:rsidRPr="001B7BE7" w:rsidRDefault="0085461B" w:rsidP="001D7CF4">
      <w:pPr>
        <w:rPr>
          <w:rFonts w:cstheme="minorHAnsi"/>
          <w:color w:val="000000" w:themeColor="text1"/>
        </w:rPr>
      </w:pPr>
    </w:p>
    <w:p w14:paraId="72EDE7D7" w14:textId="2BE41838" w:rsidR="0085461B" w:rsidRPr="001B7BE7" w:rsidRDefault="0085461B" w:rsidP="001D7CF4">
      <w:pPr>
        <w:rPr>
          <w:rFonts w:cstheme="minorHAnsi"/>
          <w:color w:val="000000" w:themeColor="text1"/>
        </w:rPr>
      </w:pPr>
    </w:p>
    <w:p w14:paraId="6881F296" w14:textId="77777777" w:rsidR="0085461B" w:rsidRPr="001B7BE7" w:rsidRDefault="0085461B" w:rsidP="001D7CF4">
      <w:pPr>
        <w:rPr>
          <w:rFonts w:cstheme="minorHAnsi"/>
          <w:color w:val="000000" w:themeColor="text1"/>
        </w:rPr>
      </w:pPr>
    </w:p>
    <w:tbl>
      <w:tblPr>
        <w:tblStyle w:val="TableGrid"/>
        <w:tblpPr w:leftFromText="180" w:rightFromText="180" w:vertAnchor="page" w:horzAnchor="margin" w:tblpY="2534"/>
        <w:tblW w:w="10075" w:type="dxa"/>
        <w:tblLook w:val="04A0" w:firstRow="1" w:lastRow="0" w:firstColumn="1" w:lastColumn="0" w:noHBand="0" w:noVBand="1"/>
      </w:tblPr>
      <w:tblGrid>
        <w:gridCol w:w="4748"/>
        <w:gridCol w:w="5327"/>
      </w:tblGrid>
      <w:tr w:rsidR="001B7BE7" w:rsidRPr="001B7BE7" w14:paraId="1B8847CB" w14:textId="77777777" w:rsidTr="002177CD">
        <w:trPr>
          <w:trHeight w:val="296"/>
        </w:trPr>
        <w:tc>
          <w:tcPr>
            <w:tcW w:w="4748" w:type="dxa"/>
          </w:tcPr>
          <w:p w14:paraId="5A786D43" w14:textId="77777777" w:rsidR="009368D6" w:rsidRPr="001B7BE7" w:rsidRDefault="009368D6" w:rsidP="002177CD">
            <w:pPr>
              <w:spacing w:after="120"/>
              <w:contextualSpacing/>
              <w:jc w:val="both"/>
              <w:rPr>
                <w:rFonts w:cstheme="minorHAnsi"/>
                <w:color w:val="000000" w:themeColor="text1"/>
              </w:rPr>
            </w:pPr>
            <w:r w:rsidRPr="001B7BE7">
              <w:rPr>
                <w:rFonts w:cstheme="minorHAnsi"/>
                <w:color w:val="000000" w:themeColor="text1"/>
              </w:rPr>
              <w:lastRenderedPageBreak/>
              <w:t>Presenter’s full name (title, name, surname)</w:t>
            </w:r>
          </w:p>
        </w:tc>
        <w:tc>
          <w:tcPr>
            <w:tcW w:w="5327" w:type="dxa"/>
          </w:tcPr>
          <w:p w14:paraId="5904784F" w14:textId="703F1AB8" w:rsidR="009368D6" w:rsidRPr="001B7BE7" w:rsidRDefault="00005F13" w:rsidP="002177CD">
            <w:pPr>
              <w:spacing w:after="120"/>
              <w:contextualSpacing/>
              <w:jc w:val="both"/>
              <w:rPr>
                <w:rFonts w:cstheme="minorHAnsi"/>
                <w:color w:val="000000" w:themeColor="text1"/>
              </w:rPr>
            </w:pPr>
            <w:proofErr w:type="spellStart"/>
            <w:r w:rsidRPr="001B7BE7">
              <w:rPr>
                <w:rFonts w:cstheme="minorHAnsi"/>
                <w:color w:val="000000" w:themeColor="text1"/>
              </w:rPr>
              <w:t>Ms</w:t>
            </w:r>
            <w:proofErr w:type="spellEnd"/>
            <w:r w:rsidRPr="001B7BE7">
              <w:rPr>
                <w:rFonts w:cstheme="minorHAnsi"/>
                <w:color w:val="000000" w:themeColor="text1"/>
              </w:rPr>
              <w:t xml:space="preserve"> Seirah Ngcobo</w:t>
            </w:r>
          </w:p>
        </w:tc>
      </w:tr>
      <w:tr w:rsidR="001B7BE7" w:rsidRPr="001B7BE7" w14:paraId="79455444" w14:textId="77777777" w:rsidTr="002177CD">
        <w:trPr>
          <w:trHeight w:val="282"/>
        </w:trPr>
        <w:tc>
          <w:tcPr>
            <w:tcW w:w="4748" w:type="dxa"/>
          </w:tcPr>
          <w:p w14:paraId="5636E919" w14:textId="77777777" w:rsidR="009368D6" w:rsidRPr="001B7BE7" w:rsidRDefault="009368D6" w:rsidP="002177CD">
            <w:pPr>
              <w:spacing w:after="120"/>
              <w:contextualSpacing/>
              <w:jc w:val="both"/>
              <w:rPr>
                <w:rFonts w:cstheme="minorHAnsi"/>
                <w:color w:val="000000" w:themeColor="text1"/>
              </w:rPr>
            </w:pPr>
            <w:r w:rsidRPr="001B7BE7">
              <w:rPr>
                <w:rFonts w:cstheme="minorHAnsi"/>
                <w:color w:val="000000" w:themeColor="text1"/>
              </w:rPr>
              <w:t>Nationality</w:t>
            </w:r>
          </w:p>
        </w:tc>
        <w:tc>
          <w:tcPr>
            <w:tcW w:w="5327" w:type="dxa"/>
          </w:tcPr>
          <w:p w14:paraId="13994052" w14:textId="2CDFBBC2" w:rsidR="009368D6" w:rsidRPr="001B7BE7" w:rsidRDefault="00005F13" w:rsidP="002177CD">
            <w:pPr>
              <w:spacing w:after="120"/>
              <w:contextualSpacing/>
              <w:jc w:val="both"/>
              <w:rPr>
                <w:rFonts w:cstheme="minorHAnsi"/>
                <w:color w:val="000000" w:themeColor="text1"/>
              </w:rPr>
            </w:pPr>
            <w:r w:rsidRPr="001B7BE7">
              <w:rPr>
                <w:rFonts w:cstheme="minorHAnsi"/>
                <w:color w:val="000000" w:themeColor="text1"/>
              </w:rPr>
              <w:t>South African</w:t>
            </w:r>
          </w:p>
        </w:tc>
      </w:tr>
      <w:tr w:rsidR="001B7BE7" w:rsidRPr="001B7BE7" w14:paraId="775E32F3" w14:textId="77777777" w:rsidTr="002177CD">
        <w:trPr>
          <w:trHeight w:val="282"/>
        </w:trPr>
        <w:tc>
          <w:tcPr>
            <w:tcW w:w="4748" w:type="dxa"/>
          </w:tcPr>
          <w:p w14:paraId="7CC10B56" w14:textId="12FA9172" w:rsidR="008350D6" w:rsidRPr="001B7BE7" w:rsidRDefault="008350D6" w:rsidP="002177CD">
            <w:pPr>
              <w:spacing w:after="120"/>
              <w:contextualSpacing/>
              <w:jc w:val="both"/>
              <w:rPr>
                <w:rFonts w:cstheme="minorHAnsi"/>
                <w:color w:val="000000" w:themeColor="text1"/>
              </w:rPr>
            </w:pPr>
            <w:r w:rsidRPr="001B7BE7">
              <w:rPr>
                <w:rFonts w:cstheme="minorHAnsi"/>
                <w:color w:val="000000" w:themeColor="text1"/>
              </w:rPr>
              <w:t>Gender</w:t>
            </w:r>
          </w:p>
        </w:tc>
        <w:tc>
          <w:tcPr>
            <w:tcW w:w="5327" w:type="dxa"/>
          </w:tcPr>
          <w:p w14:paraId="14DCD82F" w14:textId="01207392" w:rsidR="008350D6" w:rsidRPr="001B7BE7" w:rsidRDefault="00005F13" w:rsidP="002177CD">
            <w:pPr>
              <w:spacing w:after="120"/>
              <w:contextualSpacing/>
              <w:jc w:val="both"/>
              <w:rPr>
                <w:rFonts w:cstheme="minorHAnsi"/>
                <w:color w:val="000000" w:themeColor="text1"/>
              </w:rPr>
            </w:pPr>
            <w:r w:rsidRPr="001B7BE7">
              <w:rPr>
                <w:rFonts w:cstheme="minorHAnsi"/>
                <w:color w:val="000000" w:themeColor="text1"/>
              </w:rPr>
              <w:t>Female</w:t>
            </w:r>
          </w:p>
        </w:tc>
      </w:tr>
      <w:tr w:rsidR="001B7BE7" w:rsidRPr="001B7BE7" w14:paraId="6FF79C1F" w14:textId="77777777" w:rsidTr="002177CD">
        <w:trPr>
          <w:trHeight w:val="282"/>
        </w:trPr>
        <w:tc>
          <w:tcPr>
            <w:tcW w:w="4748" w:type="dxa"/>
          </w:tcPr>
          <w:p w14:paraId="73BEA3AB" w14:textId="77777777" w:rsidR="009368D6" w:rsidRPr="001B7BE7" w:rsidRDefault="009368D6" w:rsidP="002177CD">
            <w:pPr>
              <w:spacing w:after="120"/>
              <w:contextualSpacing/>
              <w:jc w:val="both"/>
              <w:rPr>
                <w:rFonts w:cstheme="minorHAnsi"/>
                <w:color w:val="000000" w:themeColor="text1"/>
              </w:rPr>
            </w:pPr>
            <w:r w:rsidRPr="001B7BE7">
              <w:rPr>
                <w:rFonts w:cstheme="minorHAnsi"/>
                <w:color w:val="000000" w:themeColor="text1"/>
              </w:rPr>
              <w:t xml:space="preserve">Country of residence </w:t>
            </w:r>
          </w:p>
        </w:tc>
        <w:tc>
          <w:tcPr>
            <w:tcW w:w="5327" w:type="dxa"/>
          </w:tcPr>
          <w:p w14:paraId="7399D7C5" w14:textId="5A872A3F" w:rsidR="009368D6" w:rsidRPr="001B7BE7" w:rsidRDefault="00005F13" w:rsidP="002177CD">
            <w:pPr>
              <w:spacing w:after="120"/>
              <w:contextualSpacing/>
              <w:jc w:val="both"/>
              <w:rPr>
                <w:rFonts w:cstheme="minorHAnsi"/>
                <w:color w:val="000000" w:themeColor="text1"/>
              </w:rPr>
            </w:pPr>
            <w:r w:rsidRPr="001B7BE7">
              <w:rPr>
                <w:rFonts w:cstheme="minorHAnsi"/>
                <w:color w:val="000000" w:themeColor="text1"/>
              </w:rPr>
              <w:t>South Africa</w:t>
            </w:r>
          </w:p>
        </w:tc>
      </w:tr>
      <w:tr w:rsidR="001B7BE7" w:rsidRPr="001B7BE7" w14:paraId="5BCA24A3" w14:textId="77777777" w:rsidTr="002177CD">
        <w:trPr>
          <w:trHeight w:val="282"/>
        </w:trPr>
        <w:tc>
          <w:tcPr>
            <w:tcW w:w="4748" w:type="dxa"/>
          </w:tcPr>
          <w:p w14:paraId="092D3F56" w14:textId="77777777" w:rsidR="009368D6" w:rsidRPr="001B7BE7" w:rsidRDefault="009368D6" w:rsidP="002177CD">
            <w:pPr>
              <w:spacing w:after="120"/>
              <w:contextualSpacing/>
              <w:jc w:val="both"/>
              <w:rPr>
                <w:rFonts w:cstheme="minorHAnsi"/>
                <w:color w:val="000000" w:themeColor="text1"/>
              </w:rPr>
            </w:pPr>
            <w:r w:rsidRPr="001B7BE7">
              <w:rPr>
                <w:rFonts w:cstheme="minorHAnsi"/>
                <w:color w:val="000000" w:themeColor="text1"/>
              </w:rPr>
              <w:t>Institutional affiliation</w:t>
            </w:r>
          </w:p>
        </w:tc>
        <w:tc>
          <w:tcPr>
            <w:tcW w:w="5327" w:type="dxa"/>
          </w:tcPr>
          <w:p w14:paraId="27E37347" w14:textId="01416061" w:rsidR="009368D6" w:rsidRPr="001B7BE7" w:rsidRDefault="00005F13" w:rsidP="002177CD">
            <w:pPr>
              <w:spacing w:after="120"/>
              <w:contextualSpacing/>
              <w:jc w:val="both"/>
              <w:rPr>
                <w:rFonts w:cstheme="minorHAnsi"/>
                <w:color w:val="000000" w:themeColor="text1"/>
              </w:rPr>
            </w:pPr>
            <w:r w:rsidRPr="001B7BE7">
              <w:rPr>
                <w:rFonts w:cstheme="minorHAnsi"/>
                <w:color w:val="000000" w:themeColor="text1"/>
              </w:rPr>
              <w:t>Department of Planning, Monitoring and Evaluation</w:t>
            </w:r>
          </w:p>
        </w:tc>
      </w:tr>
      <w:tr w:rsidR="001B7BE7" w:rsidRPr="001B7BE7" w14:paraId="4FFB5C55" w14:textId="77777777" w:rsidTr="002177CD">
        <w:trPr>
          <w:trHeight w:val="282"/>
        </w:trPr>
        <w:tc>
          <w:tcPr>
            <w:tcW w:w="4748" w:type="dxa"/>
          </w:tcPr>
          <w:p w14:paraId="74EC63BE" w14:textId="77777777" w:rsidR="009368D6" w:rsidRPr="001B7BE7" w:rsidRDefault="009368D6" w:rsidP="002177CD">
            <w:pPr>
              <w:spacing w:after="120"/>
              <w:contextualSpacing/>
              <w:jc w:val="both"/>
              <w:rPr>
                <w:rFonts w:cstheme="minorHAnsi"/>
                <w:color w:val="000000" w:themeColor="text1"/>
              </w:rPr>
            </w:pPr>
            <w:r w:rsidRPr="001B7BE7">
              <w:rPr>
                <w:rFonts w:cstheme="minorHAnsi"/>
                <w:color w:val="000000" w:themeColor="text1"/>
              </w:rPr>
              <w:t>Contact information including email and telephone</w:t>
            </w:r>
          </w:p>
        </w:tc>
        <w:tc>
          <w:tcPr>
            <w:tcW w:w="5327" w:type="dxa"/>
          </w:tcPr>
          <w:p w14:paraId="00071141" w14:textId="752A47B3" w:rsidR="009368D6" w:rsidRPr="001B7BE7" w:rsidRDefault="00C53072" w:rsidP="002177CD">
            <w:pPr>
              <w:spacing w:after="120"/>
              <w:contextualSpacing/>
              <w:jc w:val="both"/>
              <w:rPr>
                <w:rFonts w:cstheme="minorHAnsi"/>
                <w:color w:val="000000" w:themeColor="text1"/>
              </w:rPr>
            </w:pPr>
            <w:hyperlink r:id="rId31" w:history="1">
              <w:r w:rsidR="00005F13" w:rsidRPr="001B7BE7">
                <w:rPr>
                  <w:rStyle w:val="Hyperlink"/>
                  <w:rFonts w:cstheme="minorHAnsi"/>
                  <w:color w:val="000000" w:themeColor="text1"/>
                </w:rPr>
                <w:t>Seirah.Ngcobo@dpme.gov.za</w:t>
              </w:r>
            </w:hyperlink>
          </w:p>
          <w:p w14:paraId="2BBB6AC2" w14:textId="77E3D15D" w:rsidR="00005F13" w:rsidRPr="001B7BE7" w:rsidRDefault="00005F13" w:rsidP="002177CD">
            <w:pPr>
              <w:spacing w:after="120"/>
              <w:contextualSpacing/>
              <w:jc w:val="both"/>
              <w:rPr>
                <w:rFonts w:cstheme="minorHAnsi"/>
                <w:color w:val="000000" w:themeColor="text1"/>
              </w:rPr>
            </w:pPr>
            <w:r w:rsidRPr="001B7BE7">
              <w:rPr>
                <w:rFonts w:cstheme="minorHAnsi"/>
                <w:color w:val="000000" w:themeColor="text1"/>
              </w:rPr>
              <w:t>0027662533106</w:t>
            </w:r>
          </w:p>
        </w:tc>
      </w:tr>
      <w:tr w:rsidR="001B7BE7" w:rsidRPr="001B7BE7" w14:paraId="757D7A97" w14:textId="77777777" w:rsidTr="002177CD">
        <w:trPr>
          <w:trHeight w:val="282"/>
        </w:trPr>
        <w:tc>
          <w:tcPr>
            <w:tcW w:w="4748" w:type="dxa"/>
          </w:tcPr>
          <w:p w14:paraId="79120A22" w14:textId="77777777" w:rsidR="009368D6" w:rsidRPr="001B7BE7" w:rsidRDefault="009368D6" w:rsidP="002177CD">
            <w:pPr>
              <w:spacing w:after="120"/>
              <w:contextualSpacing/>
              <w:jc w:val="both"/>
              <w:rPr>
                <w:rFonts w:cstheme="minorHAnsi"/>
                <w:color w:val="000000" w:themeColor="text1"/>
              </w:rPr>
            </w:pPr>
            <w:r w:rsidRPr="001B7BE7">
              <w:rPr>
                <w:rFonts w:cstheme="minorHAnsi"/>
                <w:color w:val="000000" w:themeColor="text1"/>
              </w:rPr>
              <w:t>Title of the abstract</w:t>
            </w:r>
          </w:p>
        </w:tc>
        <w:tc>
          <w:tcPr>
            <w:tcW w:w="5327" w:type="dxa"/>
          </w:tcPr>
          <w:p w14:paraId="441BB1B6" w14:textId="2DEB9046" w:rsidR="009368D6" w:rsidRPr="001B7BE7" w:rsidRDefault="001B7BE7" w:rsidP="002177CD">
            <w:pPr>
              <w:spacing w:after="120"/>
              <w:contextualSpacing/>
              <w:jc w:val="both"/>
              <w:rPr>
                <w:rFonts w:cstheme="minorHAnsi"/>
                <w:color w:val="000000" w:themeColor="text1"/>
              </w:rPr>
            </w:pPr>
            <w:r w:rsidRPr="001B7BE7">
              <w:rPr>
                <w:rFonts w:cstheme="minorHAnsi"/>
                <w:color w:val="000000" w:themeColor="text1"/>
              </w:rPr>
              <w:t xml:space="preserve"> S</w:t>
            </w:r>
            <w:r w:rsidR="00505856">
              <w:rPr>
                <w:rFonts w:cstheme="minorHAnsi"/>
                <w:color w:val="000000" w:themeColor="text1"/>
              </w:rPr>
              <w:t xml:space="preserve">outh African NES </w:t>
            </w:r>
            <w:r w:rsidR="00D37BC5">
              <w:rPr>
                <w:rFonts w:cstheme="minorHAnsi"/>
                <w:color w:val="000000" w:themeColor="text1"/>
              </w:rPr>
              <w:t>Institutionalization</w:t>
            </w:r>
            <w:r w:rsidR="00505856">
              <w:rPr>
                <w:rFonts w:cstheme="minorHAnsi"/>
                <w:color w:val="000000" w:themeColor="text1"/>
              </w:rPr>
              <w:t xml:space="preserve"> </w:t>
            </w:r>
            <w:r w:rsidR="00D37BC5">
              <w:rPr>
                <w:rFonts w:cstheme="minorHAnsi"/>
                <w:color w:val="000000" w:themeColor="text1"/>
              </w:rPr>
              <w:t xml:space="preserve">Levers/ Enablers amidst a Volatile, </w:t>
            </w:r>
            <w:r w:rsidR="00F07615">
              <w:rPr>
                <w:rFonts w:cstheme="minorHAnsi"/>
                <w:color w:val="000000" w:themeColor="text1"/>
              </w:rPr>
              <w:t>Changing,</w:t>
            </w:r>
            <w:r w:rsidR="00D37BC5">
              <w:rPr>
                <w:rFonts w:cstheme="minorHAnsi"/>
                <w:color w:val="000000" w:themeColor="text1"/>
              </w:rPr>
              <w:t xml:space="preserve"> Complex World</w:t>
            </w:r>
          </w:p>
        </w:tc>
      </w:tr>
      <w:tr w:rsidR="001B7BE7" w:rsidRPr="001B7BE7" w14:paraId="04164196" w14:textId="77777777" w:rsidTr="002177CD">
        <w:trPr>
          <w:trHeight w:val="282"/>
        </w:trPr>
        <w:tc>
          <w:tcPr>
            <w:tcW w:w="4748" w:type="dxa"/>
          </w:tcPr>
          <w:p w14:paraId="69D4ED23" w14:textId="77777777" w:rsidR="009368D6" w:rsidRPr="001B7BE7" w:rsidRDefault="009368D6" w:rsidP="002177CD">
            <w:pPr>
              <w:spacing w:after="120"/>
              <w:contextualSpacing/>
              <w:jc w:val="both"/>
              <w:rPr>
                <w:rFonts w:cstheme="minorHAnsi"/>
                <w:color w:val="000000" w:themeColor="text1"/>
              </w:rPr>
            </w:pPr>
            <w:r w:rsidRPr="001B7BE7">
              <w:rPr>
                <w:rFonts w:cstheme="minorHAnsi"/>
                <w:color w:val="000000" w:themeColor="text1"/>
              </w:rPr>
              <w:t xml:space="preserve">Conference session </w:t>
            </w:r>
          </w:p>
        </w:tc>
        <w:tc>
          <w:tcPr>
            <w:tcW w:w="5327" w:type="dxa"/>
          </w:tcPr>
          <w:p w14:paraId="289A4257" w14:textId="2E085EA7" w:rsidR="009368D6" w:rsidRPr="001B7BE7" w:rsidRDefault="008B63BC" w:rsidP="00993845">
            <w:pPr>
              <w:spacing w:after="120"/>
              <w:contextualSpacing/>
              <w:rPr>
                <w:rFonts w:cstheme="minorHAnsi"/>
                <w:color w:val="000000" w:themeColor="text1"/>
              </w:rPr>
            </w:pPr>
            <w:r w:rsidRPr="001B7BE7">
              <w:rPr>
                <w:rFonts w:cstheme="minorHAnsi"/>
                <w:color w:val="000000" w:themeColor="text1"/>
              </w:rPr>
              <w:t>□</w:t>
            </w:r>
            <w:r>
              <w:rPr>
                <w:rFonts w:cstheme="minorHAnsi"/>
                <w:color w:val="000000" w:themeColor="text1"/>
              </w:rPr>
              <w:t xml:space="preserve"> </w:t>
            </w:r>
            <w:r w:rsidR="00005F13" w:rsidRPr="001B7BE7">
              <w:rPr>
                <w:rFonts w:cstheme="minorHAnsi"/>
                <w:color w:val="000000" w:themeColor="text1"/>
              </w:rPr>
              <w:t>S</w:t>
            </w:r>
            <w:r w:rsidR="00BC1E41" w:rsidRPr="001B7BE7">
              <w:rPr>
                <w:rFonts w:cstheme="minorHAnsi"/>
                <w:color w:val="000000" w:themeColor="text1"/>
              </w:rPr>
              <w:t xml:space="preserve">tream A. </w:t>
            </w:r>
            <w:r w:rsidR="009368D6" w:rsidRPr="001B7BE7">
              <w:rPr>
                <w:rFonts w:cstheme="minorHAnsi"/>
                <w:color w:val="000000" w:themeColor="text1"/>
              </w:rPr>
              <w:t>R</w:t>
            </w:r>
            <w:r w:rsidR="003E6831" w:rsidRPr="001B7BE7">
              <w:rPr>
                <w:rFonts w:cstheme="minorHAnsi"/>
                <w:color w:val="000000" w:themeColor="text1"/>
              </w:rPr>
              <w:t xml:space="preserve">esponsive </w:t>
            </w:r>
            <w:r w:rsidR="005646A0" w:rsidRPr="001B7BE7">
              <w:rPr>
                <w:rFonts w:cstheme="minorHAnsi"/>
                <w:color w:val="000000" w:themeColor="text1"/>
              </w:rPr>
              <w:t>N</w:t>
            </w:r>
            <w:r w:rsidR="009368D6" w:rsidRPr="001B7BE7">
              <w:rPr>
                <w:rFonts w:cstheme="minorHAnsi"/>
                <w:color w:val="000000" w:themeColor="text1"/>
              </w:rPr>
              <w:t xml:space="preserve">ational </w:t>
            </w:r>
            <w:r w:rsidR="005646A0" w:rsidRPr="001B7BE7">
              <w:rPr>
                <w:rFonts w:cstheme="minorHAnsi"/>
                <w:color w:val="000000" w:themeColor="text1"/>
              </w:rPr>
              <w:t>E</w:t>
            </w:r>
            <w:r w:rsidR="009368D6" w:rsidRPr="001B7BE7">
              <w:rPr>
                <w:rFonts w:cstheme="minorHAnsi"/>
                <w:color w:val="000000" w:themeColor="text1"/>
              </w:rPr>
              <w:t xml:space="preserve">valuation </w:t>
            </w:r>
            <w:r w:rsidR="005646A0" w:rsidRPr="001B7BE7">
              <w:rPr>
                <w:rFonts w:cstheme="minorHAnsi"/>
                <w:color w:val="000000" w:themeColor="text1"/>
              </w:rPr>
              <w:t>S</w:t>
            </w:r>
            <w:r w:rsidR="009368D6" w:rsidRPr="001B7BE7">
              <w:rPr>
                <w:rFonts w:cstheme="minorHAnsi"/>
                <w:color w:val="000000" w:themeColor="text1"/>
              </w:rPr>
              <w:t xml:space="preserve">ystems </w:t>
            </w:r>
          </w:p>
          <w:p w14:paraId="214D00FB" w14:textId="77777777" w:rsidR="003E6831" w:rsidRPr="001B7BE7" w:rsidRDefault="003E6831" w:rsidP="00993845">
            <w:pPr>
              <w:spacing w:after="120"/>
              <w:contextualSpacing/>
              <w:rPr>
                <w:rFonts w:cstheme="minorHAnsi"/>
                <w:color w:val="000000" w:themeColor="text1"/>
              </w:rPr>
            </w:pPr>
          </w:p>
          <w:p w14:paraId="65A35848" w14:textId="40CB66EF" w:rsidR="009368D6" w:rsidRPr="001B7BE7" w:rsidRDefault="009368D6" w:rsidP="00993845">
            <w:pPr>
              <w:spacing w:after="120"/>
              <w:contextualSpacing/>
              <w:rPr>
                <w:rFonts w:cstheme="minorHAnsi"/>
                <w:color w:val="000000" w:themeColor="text1"/>
              </w:rPr>
            </w:pPr>
            <w:r w:rsidRPr="001B7BE7">
              <w:rPr>
                <w:rFonts w:cstheme="minorHAnsi"/>
                <w:color w:val="000000" w:themeColor="text1"/>
              </w:rPr>
              <w:t xml:space="preserve">□ </w:t>
            </w:r>
            <w:r w:rsidR="00BC1E41" w:rsidRPr="001B7BE7">
              <w:rPr>
                <w:rFonts w:cstheme="minorHAnsi"/>
                <w:color w:val="000000" w:themeColor="text1"/>
              </w:rPr>
              <w:t xml:space="preserve">Stream B. </w:t>
            </w:r>
            <w:r w:rsidR="003E6831" w:rsidRPr="001B7BE7">
              <w:rPr>
                <w:rFonts w:cstheme="minorHAnsi"/>
                <w:color w:val="000000" w:themeColor="text1"/>
              </w:rPr>
              <w:t>Inclusive National Evaluation Systems</w:t>
            </w:r>
          </w:p>
          <w:p w14:paraId="7426A507" w14:textId="77777777" w:rsidR="003E6831" w:rsidRPr="001B7BE7" w:rsidRDefault="003E6831" w:rsidP="00993845">
            <w:pPr>
              <w:spacing w:after="120"/>
              <w:contextualSpacing/>
              <w:rPr>
                <w:rFonts w:cstheme="minorHAnsi"/>
                <w:color w:val="000000" w:themeColor="text1"/>
              </w:rPr>
            </w:pPr>
          </w:p>
          <w:p w14:paraId="467EA895" w14:textId="7D663113" w:rsidR="009368D6" w:rsidRPr="001B7BE7" w:rsidRDefault="008B63BC" w:rsidP="00993845">
            <w:pPr>
              <w:spacing w:after="120"/>
              <w:contextualSpacing/>
              <w:rPr>
                <w:rFonts w:cstheme="minorHAnsi"/>
                <w:color w:val="000000" w:themeColor="text1"/>
              </w:rPr>
            </w:pPr>
            <w:r>
              <w:rPr>
                <w:rFonts w:cstheme="minorHAnsi"/>
                <w:color w:val="000000" w:themeColor="text1"/>
              </w:rPr>
              <w:t>X</w:t>
            </w:r>
            <w:r w:rsidR="009368D6" w:rsidRPr="001B7BE7">
              <w:rPr>
                <w:rFonts w:cstheme="minorHAnsi"/>
                <w:color w:val="000000" w:themeColor="text1"/>
              </w:rPr>
              <w:t>□</w:t>
            </w:r>
            <w:r w:rsidR="0099376A" w:rsidRPr="001B7BE7">
              <w:rPr>
                <w:rFonts w:cstheme="minorHAnsi"/>
                <w:color w:val="000000" w:themeColor="text1"/>
              </w:rPr>
              <w:t xml:space="preserve"> </w:t>
            </w:r>
            <w:r w:rsidR="00BC1E41" w:rsidRPr="001B7BE7">
              <w:rPr>
                <w:rFonts w:cstheme="minorHAnsi"/>
                <w:color w:val="000000" w:themeColor="text1"/>
              </w:rPr>
              <w:t xml:space="preserve">Stream C. </w:t>
            </w:r>
            <w:r w:rsidR="003E6831" w:rsidRPr="001B7BE7">
              <w:rPr>
                <w:rFonts w:cstheme="minorHAnsi"/>
                <w:color w:val="000000" w:themeColor="text1"/>
              </w:rPr>
              <w:t>Future Driven Systems and Approaches</w:t>
            </w:r>
            <w:r w:rsidR="009368D6" w:rsidRPr="001B7BE7">
              <w:rPr>
                <w:rFonts w:cstheme="minorHAnsi"/>
                <w:color w:val="000000" w:themeColor="text1"/>
              </w:rPr>
              <w:t xml:space="preserve"> </w:t>
            </w:r>
          </w:p>
        </w:tc>
      </w:tr>
      <w:tr w:rsidR="001B7BE7" w:rsidRPr="001B7BE7" w14:paraId="5F6298DF" w14:textId="77777777" w:rsidTr="002177CD">
        <w:trPr>
          <w:trHeight w:val="282"/>
        </w:trPr>
        <w:tc>
          <w:tcPr>
            <w:tcW w:w="4748" w:type="dxa"/>
          </w:tcPr>
          <w:p w14:paraId="64DEC8B8" w14:textId="5760276C" w:rsidR="009368D6" w:rsidRPr="001B7BE7" w:rsidRDefault="009368D6" w:rsidP="006A2FD7">
            <w:pPr>
              <w:spacing w:after="120"/>
              <w:rPr>
                <w:rFonts w:cstheme="minorHAnsi"/>
                <w:color w:val="000000" w:themeColor="text1"/>
              </w:rPr>
            </w:pPr>
            <w:r w:rsidRPr="001B7BE7">
              <w:rPr>
                <w:rFonts w:cstheme="minorHAnsi"/>
                <w:color w:val="000000" w:themeColor="text1"/>
              </w:rPr>
              <w:t>Name(s), title(s) and institutional affiliation(s) of all other authors/contributors</w:t>
            </w:r>
            <w:r w:rsidR="008237C7" w:rsidRPr="001B7BE7">
              <w:rPr>
                <w:rFonts w:cstheme="minorHAnsi"/>
                <w:color w:val="000000" w:themeColor="text1"/>
              </w:rPr>
              <w:t xml:space="preserve"> (if applicable)</w:t>
            </w:r>
          </w:p>
        </w:tc>
        <w:tc>
          <w:tcPr>
            <w:tcW w:w="5327" w:type="dxa"/>
          </w:tcPr>
          <w:p w14:paraId="51C721A5" w14:textId="377F283F" w:rsidR="009368D6" w:rsidRPr="001B7BE7" w:rsidRDefault="00005F13" w:rsidP="002177CD">
            <w:pPr>
              <w:spacing w:after="120"/>
              <w:contextualSpacing/>
              <w:jc w:val="both"/>
              <w:rPr>
                <w:rFonts w:cstheme="minorHAnsi"/>
                <w:color w:val="000000" w:themeColor="text1"/>
              </w:rPr>
            </w:pPr>
            <w:r w:rsidRPr="001B7BE7">
              <w:rPr>
                <w:rFonts w:cstheme="minorHAnsi"/>
                <w:color w:val="000000" w:themeColor="text1"/>
              </w:rPr>
              <w:t>Seirah Ngcobo. Deputy Director: Frontline Monitoring Support, Department of Planning, Monitoring and Evaluation, South Africa</w:t>
            </w:r>
          </w:p>
        </w:tc>
      </w:tr>
      <w:tr w:rsidR="001B7BE7" w:rsidRPr="001B7BE7" w14:paraId="2E50B982" w14:textId="77777777" w:rsidTr="002177CD">
        <w:trPr>
          <w:trHeight w:val="282"/>
        </w:trPr>
        <w:tc>
          <w:tcPr>
            <w:tcW w:w="4748" w:type="dxa"/>
          </w:tcPr>
          <w:p w14:paraId="648F8C5C" w14:textId="77777777" w:rsidR="009368D6" w:rsidRPr="001B7BE7" w:rsidRDefault="009368D6" w:rsidP="002177CD">
            <w:pPr>
              <w:spacing w:after="120"/>
              <w:jc w:val="both"/>
              <w:rPr>
                <w:rFonts w:cstheme="minorHAnsi"/>
                <w:color w:val="000000" w:themeColor="text1"/>
              </w:rPr>
            </w:pPr>
            <w:r w:rsidRPr="001B7BE7">
              <w:rPr>
                <w:rFonts w:cstheme="minorHAnsi"/>
                <w:color w:val="000000" w:themeColor="text1"/>
              </w:rPr>
              <w:t xml:space="preserve">Preferred format: </w:t>
            </w:r>
          </w:p>
        </w:tc>
        <w:tc>
          <w:tcPr>
            <w:tcW w:w="5327" w:type="dxa"/>
          </w:tcPr>
          <w:p w14:paraId="72088E18" w14:textId="55B6AD4E" w:rsidR="009368D6" w:rsidRPr="001B7BE7" w:rsidRDefault="00005F13" w:rsidP="00797E83">
            <w:pPr>
              <w:pStyle w:val="CommentText"/>
              <w:ind w:left="0"/>
              <w:rPr>
                <w:rFonts w:cstheme="minorHAnsi"/>
                <w:color w:val="000000" w:themeColor="text1"/>
                <w:sz w:val="22"/>
                <w:szCs w:val="22"/>
              </w:rPr>
            </w:pPr>
            <w:r w:rsidRPr="001B7BE7">
              <w:rPr>
                <w:rFonts w:cstheme="minorHAnsi"/>
                <w:color w:val="000000" w:themeColor="text1"/>
                <w:sz w:val="22"/>
                <w:szCs w:val="22"/>
              </w:rPr>
              <w:t xml:space="preserve">X </w:t>
            </w:r>
            <w:r w:rsidR="009368D6" w:rsidRPr="001B7BE7">
              <w:rPr>
                <w:rFonts w:cstheme="minorHAnsi"/>
                <w:color w:val="000000" w:themeColor="text1"/>
                <w:sz w:val="22"/>
                <w:szCs w:val="22"/>
              </w:rPr>
              <w:t>Formal presentation (maximum 1</w:t>
            </w:r>
            <w:r w:rsidR="00175EFE" w:rsidRPr="001B7BE7">
              <w:rPr>
                <w:rFonts w:cstheme="minorHAnsi"/>
                <w:color w:val="000000" w:themeColor="text1"/>
                <w:sz w:val="22"/>
                <w:szCs w:val="22"/>
              </w:rPr>
              <w:t>0</w:t>
            </w:r>
            <w:r w:rsidR="009368D6" w:rsidRPr="001B7BE7">
              <w:rPr>
                <w:rFonts w:cstheme="minorHAnsi"/>
                <w:color w:val="000000" w:themeColor="text1"/>
                <w:sz w:val="22"/>
                <w:szCs w:val="22"/>
              </w:rPr>
              <w:t xml:space="preserve"> minutes)</w:t>
            </w:r>
          </w:p>
          <w:p w14:paraId="4D402568" w14:textId="77777777" w:rsidR="009368D6" w:rsidRPr="001B7BE7" w:rsidRDefault="009368D6" w:rsidP="00797E83">
            <w:pPr>
              <w:pStyle w:val="CommentText"/>
              <w:ind w:left="179" w:hanging="179"/>
              <w:rPr>
                <w:rFonts w:cstheme="minorHAnsi"/>
                <w:color w:val="000000" w:themeColor="text1"/>
                <w:sz w:val="22"/>
                <w:szCs w:val="22"/>
              </w:rPr>
            </w:pPr>
            <w:r w:rsidRPr="001B7BE7">
              <w:rPr>
                <w:rFonts w:cstheme="minorHAnsi"/>
                <w:color w:val="000000" w:themeColor="text1"/>
                <w:sz w:val="22"/>
                <w:szCs w:val="22"/>
              </w:rPr>
              <w:t>□ Participation in a panel discussion where the experience can be shared</w:t>
            </w:r>
          </w:p>
          <w:p w14:paraId="30E7D5D5" w14:textId="77777777" w:rsidR="009368D6" w:rsidRPr="001B7BE7" w:rsidRDefault="009368D6" w:rsidP="00797E83">
            <w:pPr>
              <w:pStyle w:val="CommentText"/>
              <w:ind w:left="179" w:hanging="179"/>
              <w:rPr>
                <w:rFonts w:cstheme="minorHAnsi"/>
                <w:color w:val="000000" w:themeColor="text1"/>
                <w:sz w:val="22"/>
                <w:szCs w:val="22"/>
              </w:rPr>
            </w:pPr>
            <w:r w:rsidRPr="001B7BE7">
              <w:rPr>
                <w:rFonts w:cstheme="minorHAnsi"/>
                <w:color w:val="000000" w:themeColor="text1"/>
                <w:sz w:val="22"/>
                <w:szCs w:val="22"/>
              </w:rPr>
              <w:t>□ Participation in an interactive session where the example can be shared, without a formal presentation</w:t>
            </w:r>
          </w:p>
          <w:p w14:paraId="4903180E" w14:textId="77777777" w:rsidR="009368D6" w:rsidRPr="001B7BE7" w:rsidRDefault="009368D6" w:rsidP="00797E83">
            <w:pPr>
              <w:pStyle w:val="CommentText"/>
              <w:ind w:left="0"/>
              <w:rPr>
                <w:rFonts w:cstheme="minorHAnsi"/>
                <w:color w:val="000000" w:themeColor="text1"/>
                <w:sz w:val="22"/>
                <w:szCs w:val="22"/>
              </w:rPr>
            </w:pPr>
            <w:r w:rsidRPr="001B7BE7">
              <w:rPr>
                <w:rFonts w:cstheme="minorHAnsi"/>
                <w:color w:val="000000" w:themeColor="text1"/>
                <w:sz w:val="22"/>
                <w:szCs w:val="22"/>
              </w:rPr>
              <w:t>□ Other (please specify) ____________________</w:t>
            </w:r>
          </w:p>
          <w:p w14:paraId="16BEBC76" w14:textId="77777777" w:rsidR="009368D6" w:rsidRPr="001B7BE7" w:rsidRDefault="009368D6" w:rsidP="00797E83">
            <w:pPr>
              <w:pStyle w:val="CommentText"/>
              <w:rPr>
                <w:rFonts w:cstheme="minorHAnsi"/>
                <w:color w:val="000000" w:themeColor="text1"/>
                <w:sz w:val="22"/>
                <w:szCs w:val="22"/>
              </w:rPr>
            </w:pPr>
            <w:r w:rsidRPr="001B7BE7">
              <w:rPr>
                <w:rFonts w:cstheme="minorHAnsi"/>
                <w:color w:val="000000" w:themeColor="text1"/>
                <w:sz w:val="22"/>
                <w:szCs w:val="22"/>
              </w:rPr>
              <w:t xml:space="preserve">  </w:t>
            </w:r>
          </w:p>
        </w:tc>
      </w:tr>
      <w:tr w:rsidR="001B7BE7" w:rsidRPr="001B7BE7" w14:paraId="78F56685" w14:textId="77777777" w:rsidTr="002177CD">
        <w:trPr>
          <w:trHeight w:val="282"/>
        </w:trPr>
        <w:tc>
          <w:tcPr>
            <w:tcW w:w="4748" w:type="dxa"/>
          </w:tcPr>
          <w:p w14:paraId="69E9845E" w14:textId="790684A4" w:rsidR="009368D6" w:rsidRPr="001B7BE7" w:rsidRDefault="009368D6" w:rsidP="002177CD">
            <w:pPr>
              <w:spacing w:after="120"/>
              <w:jc w:val="both"/>
              <w:rPr>
                <w:rFonts w:cstheme="minorHAnsi"/>
                <w:color w:val="000000" w:themeColor="text1"/>
                <w:highlight w:val="yellow"/>
              </w:rPr>
            </w:pPr>
            <w:r w:rsidRPr="001B7BE7">
              <w:rPr>
                <w:rFonts w:cstheme="minorHAnsi"/>
                <w:color w:val="000000" w:themeColor="text1"/>
              </w:rPr>
              <w:t xml:space="preserve">I will </w:t>
            </w:r>
            <w:r w:rsidR="00B729C8" w:rsidRPr="001B7BE7">
              <w:rPr>
                <w:rFonts w:cstheme="minorHAnsi"/>
                <w:color w:val="000000" w:themeColor="text1"/>
              </w:rPr>
              <w:t xml:space="preserve">need to apply </w:t>
            </w:r>
            <w:r w:rsidRPr="001B7BE7">
              <w:rPr>
                <w:rFonts w:cstheme="minorHAnsi"/>
                <w:color w:val="000000" w:themeColor="text1"/>
              </w:rPr>
              <w:t>for bursary support</w:t>
            </w:r>
            <w:r w:rsidR="00783504" w:rsidRPr="001B7BE7">
              <w:rPr>
                <w:rFonts w:cstheme="minorHAnsi"/>
                <w:color w:val="000000" w:themeColor="text1"/>
              </w:rPr>
              <w:t>, if selected</w:t>
            </w:r>
            <w:r w:rsidRPr="001B7BE7">
              <w:rPr>
                <w:rFonts w:cstheme="minorHAnsi"/>
                <w:iCs/>
                <w:color w:val="000000" w:themeColor="text1"/>
              </w:rPr>
              <w:t>.</w:t>
            </w:r>
            <w:r w:rsidRPr="001B7BE7">
              <w:rPr>
                <w:rFonts w:cstheme="minorHAnsi"/>
                <w:i/>
                <w:color w:val="000000" w:themeColor="text1"/>
              </w:rPr>
              <w:t xml:space="preserve"> </w:t>
            </w:r>
          </w:p>
        </w:tc>
        <w:tc>
          <w:tcPr>
            <w:tcW w:w="5327" w:type="dxa"/>
          </w:tcPr>
          <w:p w14:paraId="3E8809AD" w14:textId="3DE80C41" w:rsidR="009368D6" w:rsidRPr="001B7BE7" w:rsidRDefault="00005F13" w:rsidP="002177CD">
            <w:pPr>
              <w:pStyle w:val="CommentText"/>
              <w:rPr>
                <w:rFonts w:cstheme="minorHAnsi"/>
                <w:color w:val="000000" w:themeColor="text1"/>
                <w:sz w:val="22"/>
                <w:szCs w:val="22"/>
              </w:rPr>
            </w:pPr>
            <w:r w:rsidRPr="001B7BE7">
              <w:rPr>
                <w:rFonts w:cstheme="minorHAnsi"/>
                <w:color w:val="000000" w:themeColor="text1"/>
                <w:sz w:val="22"/>
                <w:szCs w:val="22"/>
              </w:rPr>
              <w:t>X</w:t>
            </w:r>
            <w:r w:rsidR="009368D6" w:rsidRPr="001B7BE7">
              <w:rPr>
                <w:rFonts w:cstheme="minorHAnsi"/>
                <w:color w:val="000000" w:themeColor="text1"/>
                <w:sz w:val="22"/>
                <w:szCs w:val="22"/>
              </w:rPr>
              <w:t xml:space="preserve"> Yes</w:t>
            </w:r>
          </w:p>
          <w:p w14:paraId="03E81189" w14:textId="77777777" w:rsidR="009368D6" w:rsidRPr="001B7BE7" w:rsidRDefault="009368D6" w:rsidP="002177CD">
            <w:pPr>
              <w:pStyle w:val="CommentText"/>
              <w:rPr>
                <w:rFonts w:cstheme="minorHAnsi"/>
                <w:color w:val="000000" w:themeColor="text1"/>
                <w:sz w:val="22"/>
                <w:szCs w:val="22"/>
              </w:rPr>
            </w:pPr>
            <w:r w:rsidRPr="001B7BE7">
              <w:rPr>
                <w:rFonts w:cstheme="minorHAnsi"/>
                <w:color w:val="000000" w:themeColor="text1"/>
                <w:sz w:val="22"/>
                <w:szCs w:val="22"/>
              </w:rPr>
              <w:t>□ No</w:t>
            </w:r>
          </w:p>
        </w:tc>
      </w:tr>
      <w:tr w:rsidR="001B7BE7" w:rsidRPr="001B7BE7" w14:paraId="007E281E" w14:textId="77777777" w:rsidTr="002177CD">
        <w:trPr>
          <w:trHeight w:val="282"/>
        </w:trPr>
        <w:tc>
          <w:tcPr>
            <w:tcW w:w="4748" w:type="dxa"/>
          </w:tcPr>
          <w:p w14:paraId="796AED88" w14:textId="0412C287" w:rsidR="009368D6" w:rsidRPr="001B7BE7" w:rsidRDefault="009368D6" w:rsidP="002177CD">
            <w:pPr>
              <w:spacing w:after="120"/>
              <w:jc w:val="both"/>
              <w:rPr>
                <w:rFonts w:cstheme="minorHAnsi"/>
                <w:color w:val="000000" w:themeColor="text1"/>
              </w:rPr>
            </w:pPr>
            <w:r w:rsidRPr="001B7BE7">
              <w:rPr>
                <w:rFonts w:cstheme="minorHAnsi"/>
                <w:color w:val="000000" w:themeColor="text1"/>
              </w:rPr>
              <w:t>Language</w:t>
            </w:r>
            <w:r w:rsidR="00543BC4" w:rsidRPr="001B7BE7">
              <w:rPr>
                <w:rFonts w:cstheme="minorHAnsi"/>
                <w:color w:val="000000" w:themeColor="text1"/>
              </w:rPr>
              <w:t xml:space="preserve"> to be used for presentation</w:t>
            </w:r>
          </w:p>
        </w:tc>
        <w:tc>
          <w:tcPr>
            <w:tcW w:w="5327" w:type="dxa"/>
          </w:tcPr>
          <w:p w14:paraId="162765EE" w14:textId="39175591" w:rsidR="009368D6" w:rsidRPr="001B7BE7" w:rsidRDefault="00005F13" w:rsidP="002177CD">
            <w:pPr>
              <w:pStyle w:val="CommentText"/>
              <w:rPr>
                <w:rFonts w:cstheme="minorHAnsi"/>
                <w:color w:val="000000" w:themeColor="text1"/>
                <w:sz w:val="22"/>
                <w:szCs w:val="22"/>
              </w:rPr>
            </w:pPr>
            <w:r w:rsidRPr="001B7BE7">
              <w:rPr>
                <w:rFonts w:cstheme="minorHAnsi"/>
                <w:color w:val="000000" w:themeColor="text1"/>
                <w:sz w:val="22"/>
                <w:szCs w:val="22"/>
              </w:rPr>
              <w:t>X</w:t>
            </w:r>
            <w:r w:rsidR="009368D6" w:rsidRPr="001B7BE7">
              <w:rPr>
                <w:rFonts w:cstheme="minorHAnsi"/>
                <w:color w:val="000000" w:themeColor="text1"/>
                <w:sz w:val="22"/>
                <w:szCs w:val="22"/>
              </w:rPr>
              <w:t xml:space="preserve"> English □ French □ Spanish </w:t>
            </w:r>
            <w:r w:rsidR="00175EFE" w:rsidRPr="001B7BE7">
              <w:rPr>
                <w:rFonts w:cstheme="minorHAnsi"/>
                <w:color w:val="000000" w:themeColor="text1"/>
                <w:sz w:val="22"/>
                <w:szCs w:val="22"/>
              </w:rPr>
              <w:t>□ Chinese</w:t>
            </w:r>
          </w:p>
        </w:tc>
      </w:tr>
    </w:tbl>
    <w:p w14:paraId="5713B004" w14:textId="78103A8C" w:rsidR="00A018CE" w:rsidRPr="001B7BE7" w:rsidRDefault="00A018CE" w:rsidP="00A018CE">
      <w:pPr>
        <w:rPr>
          <w:b/>
          <w:bCs/>
          <w:color w:val="000000" w:themeColor="text1"/>
        </w:rPr>
      </w:pPr>
      <w:r w:rsidRPr="001B7BE7">
        <w:rPr>
          <w:b/>
          <w:bCs/>
          <w:color w:val="000000" w:themeColor="text1"/>
        </w:rPr>
        <w:t>Abstract Text (</w:t>
      </w:r>
      <w:r w:rsidR="003C7BA6" w:rsidRPr="001B7BE7">
        <w:rPr>
          <w:b/>
          <w:bCs/>
          <w:color w:val="000000" w:themeColor="text1"/>
        </w:rPr>
        <w:t>m</w:t>
      </w:r>
      <w:r w:rsidR="00B22367" w:rsidRPr="001B7BE7">
        <w:rPr>
          <w:b/>
          <w:bCs/>
          <w:color w:val="000000" w:themeColor="text1"/>
        </w:rPr>
        <w:t xml:space="preserve">ax. </w:t>
      </w:r>
      <w:r w:rsidRPr="001B7BE7">
        <w:rPr>
          <w:b/>
          <w:bCs/>
          <w:color w:val="000000" w:themeColor="text1"/>
        </w:rPr>
        <w:t>500 words)</w:t>
      </w:r>
    </w:p>
    <w:tbl>
      <w:tblPr>
        <w:tblStyle w:val="TableGrid"/>
        <w:tblW w:w="0" w:type="auto"/>
        <w:tblLook w:val="04A0" w:firstRow="1" w:lastRow="0" w:firstColumn="1" w:lastColumn="0" w:noHBand="0" w:noVBand="1"/>
      </w:tblPr>
      <w:tblGrid>
        <w:gridCol w:w="10070"/>
      </w:tblGrid>
      <w:tr w:rsidR="00C4707F" w:rsidRPr="001B7BE7" w14:paraId="35EE4327" w14:textId="77777777" w:rsidTr="00C4707F">
        <w:tc>
          <w:tcPr>
            <w:tcW w:w="10070" w:type="dxa"/>
          </w:tcPr>
          <w:p w14:paraId="58C0A4C7" w14:textId="22728A25" w:rsidR="00477293" w:rsidRPr="001238D7" w:rsidRDefault="00477293" w:rsidP="00477293">
            <w:pPr>
              <w:ind w:left="0"/>
              <w:jc w:val="both"/>
              <w:rPr>
                <w:rFonts w:cstheme="minorHAnsi"/>
                <w:b/>
                <w:bCs/>
                <w:color w:val="000000" w:themeColor="text1"/>
              </w:rPr>
            </w:pPr>
            <w:r w:rsidRPr="001238D7">
              <w:rPr>
                <w:rFonts w:cstheme="minorHAnsi"/>
                <w:b/>
                <w:bCs/>
                <w:color w:val="000000" w:themeColor="text1"/>
              </w:rPr>
              <w:t xml:space="preserve"> </w:t>
            </w:r>
            <w:r w:rsidRPr="001238D7">
              <w:rPr>
                <w:rFonts w:cstheme="minorHAnsi"/>
                <w:b/>
                <w:bCs/>
                <w:color w:val="000000" w:themeColor="text1"/>
              </w:rPr>
              <w:t>INTRODUCTION</w:t>
            </w:r>
          </w:p>
          <w:p w14:paraId="717E4CCB" w14:textId="2132E21B" w:rsidR="00477293" w:rsidRPr="001B7BE7" w:rsidRDefault="00477293" w:rsidP="00477293">
            <w:pPr>
              <w:ind w:left="0"/>
              <w:jc w:val="both"/>
              <w:rPr>
                <w:rFonts w:cstheme="minorHAnsi"/>
                <w:color w:val="000000" w:themeColor="text1"/>
              </w:rPr>
            </w:pPr>
            <w:r w:rsidRPr="001B7BE7">
              <w:rPr>
                <w:rFonts w:cstheme="minorHAnsi"/>
                <w:color w:val="000000" w:themeColor="text1"/>
              </w:rPr>
              <w:t xml:space="preserve"> National Evaluation Systems</w:t>
            </w:r>
            <w:r>
              <w:rPr>
                <w:rFonts w:cstheme="minorHAnsi"/>
                <w:color w:val="000000" w:themeColor="text1"/>
              </w:rPr>
              <w:t xml:space="preserve"> (NES)</w:t>
            </w:r>
            <w:r w:rsidRPr="001B7BE7">
              <w:rPr>
                <w:rFonts w:cstheme="minorHAnsi"/>
                <w:color w:val="000000" w:themeColor="text1"/>
              </w:rPr>
              <w:t xml:space="preserve"> are not immune to the c</w:t>
            </w:r>
            <w:r w:rsidR="00EC032B">
              <w:rPr>
                <w:rFonts w:cstheme="minorHAnsi"/>
                <w:color w:val="000000" w:themeColor="text1"/>
              </w:rPr>
              <w:t>hanging world</w:t>
            </w:r>
            <w:r w:rsidRPr="001B7BE7">
              <w:rPr>
                <w:rFonts w:cstheme="minorHAnsi"/>
                <w:color w:val="000000" w:themeColor="text1"/>
              </w:rPr>
              <w:t>. Enablers/Levers for institutionalization have been widely written about by many scholars yet there are knowledge gaps on facilitating their resilience to a changing, volatile and complex world.  Enablers of institutionalization include political will, senior management buy-in, existence of evaluation policies, allocation of evaluation budgets and human resources.</w:t>
            </w:r>
          </w:p>
          <w:p w14:paraId="1554F42C" w14:textId="77777777" w:rsidR="00477293" w:rsidRPr="001B7BE7" w:rsidRDefault="00477293" w:rsidP="00477293">
            <w:pPr>
              <w:ind w:left="0"/>
              <w:jc w:val="both"/>
              <w:rPr>
                <w:rFonts w:cstheme="minorHAnsi"/>
                <w:color w:val="000000" w:themeColor="text1"/>
              </w:rPr>
            </w:pPr>
            <w:r w:rsidRPr="001B7BE7">
              <w:rPr>
                <w:rFonts w:cstheme="minorHAnsi"/>
                <w:color w:val="000000" w:themeColor="text1"/>
              </w:rPr>
              <w:lastRenderedPageBreak/>
              <w:t>This paper wishes to demonstrate how the institutionalization levers/enablers of the N</w:t>
            </w:r>
            <w:r>
              <w:rPr>
                <w:rFonts w:cstheme="minorHAnsi"/>
                <w:color w:val="000000" w:themeColor="text1"/>
              </w:rPr>
              <w:t>ES</w:t>
            </w:r>
            <w:r w:rsidRPr="001B7BE7">
              <w:rPr>
                <w:rFonts w:cstheme="minorHAnsi"/>
                <w:color w:val="000000" w:themeColor="text1"/>
              </w:rPr>
              <w:t xml:space="preserve"> have performed in the different South African government administrations. </w:t>
            </w:r>
          </w:p>
          <w:p w14:paraId="7727E92A" w14:textId="77777777" w:rsidR="00477293" w:rsidRPr="001B7BE7" w:rsidRDefault="00477293" w:rsidP="00477293">
            <w:pPr>
              <w:ind w:left="0"/>
              <w:jc w:val="both"/>
              <w:rPr>
                <w:rFonts w:cstheme="minorHAnsi"/>
                <w:b/>
                <w:bCs/>
                <w:color w:val="000000" w:themeColor="text1"/>
              </w:rPr>
            </w:pPr>
            <w:r w:rsidRPr="001B7BE7">
              <w:rPr>
                <w:rFonts w:cstheme="minorHAnsi"/>
                <w:b/>
                <w:bCs/>
                <w:color w:val="000000" w:themeColor="text1"/>
              </w:rPr>
              <w:t>METHODOLOGY</w:t>
            </w:r>
          </w:p>
          <w:p w14:paraId="5128DE67" w14:textId="77777777" w:rsidR="00477293" w:rsidRDefault="00477293" w:rsidP="00477293">
            <w:pPr>
              <w:ind w:left="0"/>
              <w:jc w:val="both"/>
              <w:rPr>
                <w:rFonts w:cstheme="minorHAnsi"/>
                <w:color w:val="000000" w:themeColor="text1"/>
              </w:rPr>
            </w:pPr>
            <w:r w:rsidRPr="001B7BE7">
              <w:rPr>
                <w:rFonts w:cstheme="minorHAnsi"/>
                <w:color w:val="000000" w:themeColor="text1"/>
              </w:rPr>
              <w:t xml:space="preserve"> Secondary data </w:t>
            </w:r>
            <w:r>
              <w:rPr>
                <w:rFonts w:cstheme="minorHAnsi"/>
                <w:color w:val="000000" w:themeColor="text1"/>
              </w:rPr>
              <w:t>(reports)</w:t>
            </w:r>
          </w:p>
          <w:p w14:paraId="27E8EFDC" w14:textId="77777777" w:rsidR="00477293" w:rsidRPr="001B7BE7" w:rsidRDefault="00477293" w:rsidP="00477293">
            <w:pPr>
              <w:ind w:left="0"/>
              <w:jc w:val="both"/>
              <w:rPr>
                <w:rFonts w:cstheme="minorHAnsi"/>
                <w:color w:val="000000" w:themeColor="text1"/>
              </w:rPr>
            </w:pPr>
            <w:r>
              <w:rPr>
                <w:rFonts w:cstheme="minorHAnsi"/>
                <w:color w:val="000000" w:themeColor="text1"/>
              </w:rPr>
              <w:t>Lived experience</w:t>
            </w:r>
          </w:p>
          <w:p w14:paraId="2E46879D" w14:textId="77777777" w:rsidR="00477293" w:rsidRPr="001B7BE7" w:rsidRDefault="00477293" w:rsidP="00477293">
            <w:pPr>
              <w:ind w:left="0"/>
              <w:jc w:val="both"/>
              <w:rPr>
                <w:rFonts w:cstheme="minorHAnsi"/>
                <w:b/>
                <w:bCs/>
                <w:color w:val="000000" w:themeColor="text1"/>
              </w:rPr>
            </w:pPr>
            <w:r w:rsidRPr="001B7BE7">
              <w:rPr>
                <w:rFonts w:cstheme="minorHAnsi"/>
                <w:b/>
                <w:bCs/>
                <w:color w:val="000000" w:themeColor="text1"/>
              </w:rPr>
              <w:t>FINDINGS</w:t>
            </w:r>
          </w:p>
          <w:p w14:paraId="62CD70D1" w14:textId="77777777" w:rsidR="00477293" w:rsidRPr="001B7BE7" w:rsidRDefault="00477293" w:rsidP="00477293">
            <w:pPr>
              <w:ind w:left="0"/>
              <w:jc w:val="both"/>
              <w:rPr>
                <w:rFonts w:cstheme="minorHAnsi"/>
                <w:color w:val="000000" w:themeColor="text1"/>
              </w:rPr>
            </w:pPr>
            <w:r w:rsidRPr="001B7BE7">
              <w:rPr>
                <w:rFonts w:cstheme="minorHAnsi"/>
                <w:color w:val="000000" w:themeColor="text1"/>
                <w:lang w:eastAsia="en-ZA"/>
              </w:rPr>
              <w:t xml:space="preserve">In the late 2000s, South Africa </w:t>
            </w:r>
            <w:r>
              <w:rPr>
                <w:rFonts w:cstheme="minorHAnsi"/>
                <w:color w:val="000000" w:themeColor="text1"/>
                <w:lang w:eastAsia="en-ZA"/>
              </w:rPr>
              <w:t>experienced</w:t>
            </w:r>
            <w:r w:rsidRPr="001B7BE7">
              <w:rPr>
                <w:rFonts w:cstheme="minorHAnsi"/>
                <w:color w:val="000000" w:themeColor="text1"/>
                <w:lang w:eastAsia="en-ZA"/>
              </w:rPr>
              <w:t xml:space="preserve"> service delivery protests</w:t>
            </w:r>
            <w:r>
              <w:rPr>
                <w:rFonts w:cstheme="minorHAnsi"/>
                <w:color w:val="000000" w:themeColor="text1"/>
                <w:lang w:eastAsia="en-ZA"/>
              </w:rPr>
              <w:t xml:space="preserve"> and </w:t>
            </w:r>
            <w:r w:rsidRPr="001B7BE7">
              <w:rPr>
                <w:rFonts w:cstheme="minorHAnsi"/>
                <w:color w:val="000000" w:themeColor="text1"/>
                <w:lang w:eastAsia="en-ZA"/>
              </w:rPr>
              <w:t xml:space="preserve">the government </w:t>
            </w:r>
            <w:r>
              <w:rPr>
                <w:rFonts w:cstheme="minorHAnsi"/>
                <w:color w:val="000000" w:themeColor="text1"/>
                <w:lang w:eastAsia="en-ZA"/>
              </w:rPr>
              <w:t>was</w:t>
            </w:r>
            <w:r w:rsidRPr="001B7BE7">
              <w:rPr>
                <w:rFonts w:cstheme="minorHAnsi"/>
                <w:color w:val="000000" w:themeColor="text1"/>
                <w:lang w:eastAsia="en-ZA"/>
              </w:rPr>
              <w:t xml:space="preserve"> pressure</w:t>
            </w:r>
            <w:r>
              <w:rPr>
                <w:rFonts w:cstheme="minorHAnsi"/>
                <w:color w:val="000000" w:themeColor="text1"/>
                <w:lang w:eastAsia="en-ZA"/>
              </w:rPr>
              <w:t>d</w:t>
            </w:r>
            <w:r w:rsidRPr="001B7BE7">
              <w:rPr>
                <w:rFonts w:cstheme="minorHAnsi"/>
                <w:color w:val="000000" w:themeColor="text1"/>
                <w:lang w:eastAsia="en-ZA"/>
              </w:rPr>
              <w:t xml:space="preserve"> to demonstrate</w:t>
            </w:r>
            <w:r>
              <w:rPr>
                <w:rFonts w:cstheme="minorHAnsi"/>
                <w:color w:val="000000" w:themeColor="text1"/>
                <w:lang w:eastAsia="en-ZA"/>
              </w:rPr>
              <w:t xml:space="preserve"> its impact</w:t>
            </w:r>
            <w:r w:rsidRPr="001B7BE7">
              <w:rPr>
                <w:rFonts w:cstheme="minorHAnsi"/>
                <w:color w:val="000000" w:themeColor="text1"/>
                <w:lang w:eastAsia="en-ZA"/>
              </w:rPr>
              <w:t>. In 2009, a new administration that appreciated the monitoring and evaluation function as a vehicle to improve service delivery entered office. In terms of organisation, a Ministry and Department of Performance (later, Planning) M&amp;E (DPME) were established in 2009 and 2010, respectively.   This Department led the establishment of the National Evaluation System</w:t>
            </w:r>
            <w:r w:rsidRPr="001B7BE7">
              <w:rPr>
                <w:rFonts w:cstheme="minorHAnsi"/>
                <w:color w:val="000000" w:themeColor="text1"/>
              </w:rPr>
              <w:t xml:space="preserve">. </w:t>
            </w:r>
          </w:p>
          <w:p w14:paraId="7E6DF982" w14:textId="77777777" w:rsidR="00477293" w:rsidRPr="001B7BE7" w:rsidRDefault="00477293" w:rsidP="00477293">
            <w:pPr>
              <w:jc w:val="both"/>
              <w:rPr>
                <w:rFonts w:cstheme="minorHAnsi"/>
                <w:color w:val="000000" w:themeColor="text1"/>
              </w:rPr>
            </w:pPr>
            <w:r w:rsidRPr="001B7BE7">
              <w:rPr>
                <w:rFonts w:cstheme="minorHAnsi"/>
                <w:color w:val="000000" w:themeColor="text1"/>
              </w:rPr>
              <w:t xml:space="preserve">  </w:t>
            </w:r>
          </w:p>
          <w:p w14:paraId="5C09EC88" w14:textId="77777777" w:rsidR="00477293" w:rsidRPr="001B7BE7" w:rsidRDefault="00477293" w:rsidP="00477293">
            <w:pPr>
              <w:ind w:left="0"/>
              <w:jc w:val="both"/>
              <w:rPr>
                <w:rFonts w:cstheme="minorHAnsi"/>
                <w:color w:val="000000" w:themeColor="text1"/>
              </w:rPr>
            </w:pPr>
            <w:r w:rsidRPr="001B7BE7">
              <w:rPr>
                <w:rFonts w:cstheme="minorHAnsi"/>
                <w:color w:val="000000" w:themeColor="text1"/>
              </w:rPr>
              <w:t>I</w:t>
            </w:r>
            <w:r>
              <w:rPr>
                <w:rFonts w:cstheme="minorHAnsi"/>
                <w:color w:val="000000" w:themeColor="text1"/>
              </w:rPr>
              <w:t xml:space="preserve">n 2011, </w:t>
            </w:r>
            <w:r w:rsidRPr="001B7BE7">
              <w:rPr>
                <w:rFonts w:cstheme="minorHAnsi"/>
                <w:color w:val="000000" w:themeColor="text1"/>
              </w:rPr>
              <w:t xml:space="preserve">the National Evaluation Policy Framework was </w:t>
            </w:r>
            <w:r>
              <w:rPr>
                <w:rFonts w:cstheme="minorHAnsi"/>
                <w:color w:val="000000" w:themeColor="text1"/>
              </w:rPr>
              <w:t>passed</w:t>
            </w:r>
            <w:r w:rsidRPr="001B7BE7">
              <w:rPr>
                <w:rFonts w:cstheme="minorHAnsi"/>
                <w:color w:val="000000" w:themeColor="text1"/>
              </w:rPr>
              <w:t xml:space="preserve"> giving a blueprint on how evaluations were to be conducted.  </w:t>
            </w:r>
            <w:r>
              <w:rPr>
                <w:rFonts w:cstheme="minorHAnsi"/>
                <w:color w:val="000000" w:themeColor="text1"/>
              </w:rPr>
              <w:t>P</w:t>
            </w:r>
            <w:r w:rsidRPr="001B7BE7">
              <w:rPr>
                <w:rFonts w:cstheme="minorHAnsi"/>
                <w:color w:val="000000" w:themeColor="text1"/>
              </w:rPr>
              <w:t>olitical will and appetite for evidence use from parliamentarians</w:t>
            </w:r>
            <w:r>
              <w:rPr>
                <w:rFonts w:cstheme="minorHAnsi"/>
                <w:color w:val="000000" w:themeColor="text1"/>
              </w:rPr>
              <w:t xml:space="preserve"> was available</w:t>
            </w:r>
            <w:r w:rsidRPr="001B7BE7">
              <w:rPr>
                <w:rFonts w:cstheme="minorHAnsi"/>
                <w:color w:val="000000" w:themeColor="text1"/>
              </w:rPr>
              <w:t xml:space="preserve">. Study tours with </w:t>
            </w:r>
            <w:r>
              <w:rPr>
                <w:rFonts w:cstheme="minorHAnsi"/>
                <w:color w:val="000000" w:themeColor="text1"/>
              </w:rPr>
              <w:t xml:space="preserve">other </w:t>
            </w:r>
            <w:r w:rsidRPr="001B7BE7">
              <w:rPr>
                <w:rFonts w:cstheme="minorHAnsi"/>
                <w:color w:val="000000" w:themeColor="text1"/>
              </w:rPr>
              <w:t>countries were done for purposes of benchmarking.</w:t>
            </w:r>
          </w:p>
          <w:p w14:paraId="03C40470" w14:textId="77777777" w:rsidR="00477293" w:rsidRPr="001B7BE7" w:rsidRDefault="00477293" w:rsidP="00477293">
            <w:pPr>
              <w:ind w:left="0"/>
              <w:jc w:val="both"/>
              <w:rPr>
                <w:rFonts w:cstheme="minorHAnsi"/>
                <w:color w:val="000000" w:themeColor="text1"/>
              </w:rPr>
            </w:pPr>
            <w:r>
              <w:rPr>
                <w:rFonts w:cstheme="minorHAnsi"/>
                <w:color w:val="000000" w:themeColor="text1"/>
              </w:rPr>
              <w:t>Capacity development p</w:t>
            </w:r>
            <w:r w:rsidRPr="001B7BE7">
              <w:rPr>
                <w:rFonts w:cstheme="minorHAnsi"/>
                <w:color w:val="000000" w:themeColor="text1"/>
              </w:rPr>
              <w:t>artnerships</w:t>
            </w:r>
            <w:r>
              <w:rPr>
                <w:rFonts w:cstheme="minorHAnsi"/>
                <w:color w:val="000000" w:themeColor="text1"/>
              </w:rPr>
              <w:t xml:space="preserve"> were forged with an aim of developing capacity for NES.</w:t>
            </w:r>
            <w:r w:rsidRPr="001B7BE7">
              <w:rPr>
                <w:rFonts w:cstheme="minorHAnsi"/>
                <w:color w:val="000000" w:themeColor="text1"/>
              </w:rPr>
              <w:t xml:space="preserve"> </w:t>
            </w:r>
            <w:r>
              <w:rPr>
                <w:rFonts w:cstheme="minorHAnsi"/>
                <w:color w:val="000000" w:themeColor="text1"/>
              </w:rPr>
              <w:t>NES had a</w:t>
            </w:r>
            <w:r w:rsidRPr="001B7BE7">
              <w:rPr>
                <w:rFonts w:cstheme="minorHAnsi"/>
                <w:color w:val="000000" w:themeColor="text1"/>
              </w:rPr>
              <w:t xml:space="preserve"> budget of 10 million rands </w:t>
            </w:r>
            <w:r>
              <w:rPr>
                <w:rFonts w:cstheme="minorHAnsi"/>
                <w:color w:val="000000" w:themeColor="text1"/>
              </w:rPr>
              <w:t>at inception</w:t>
            </w:r>
            <w:r w:rsidRPr="001B7BE7">
              <w:rPr>
                <w:rFonts w:cstheme="minorHAnsi"/>
                <w:color w:val="000000" w:themeColor="text1"/>
              </w:rPr>
              <w:t xml:space="preserve"> </w:t>
            </w:r>
            <w:r>
              <w:rPr>
                <w:rFonts w:cstheme="minorHAnsi"/>
                <w:color w:val="000000" w:themeColor="text1"/>
              </w:rPr>
              <w:t>and evaluations done were aligned to the NDP</w:t>
            </w:r>
            <w:r w:rsidRPr="001B7BE7">
              <w:rPr>
                <w:rFonts w:cstheme="minorHAnsi"/>
                <w:color w:val="000000" w:themeColor="text1"/>
              </w:rPr>
              <w:t>. 16 posts wer</w:t>
            </w:r>
            <w:r>
              <w:rPr>
                <w:rFonts w:cstheme="minorHAnsi"/>
                <w:color w:val="000000" w:themeColor="text1"/>
              </w:rPr>
              <w:t xml:space="preserve">e created </w:t>
            </w:r>
            <w:r w:rsidRPr="001B7BE7">
              <w:rPr>
                <w:rFonts w:cstheme="minorHAnsi"/>
                <w:color w:val="000000" w:themeColor="text1"/>
              </w:rPr>
              <w:t>at DPME to implement the N</w:t>
            </w:r>
            <w:r>
              <w:rPr>
                <w:rFonts w:cstheme="minorHAnsi"/>
                <w:color w:val="000000" w:themeColor="text1"/>
              </w:rPr>
              <w:t>ES</w:t>
            </w:r>
          </w:p>
          <w:p w14:paraId="11EAE6CD" w14:textId="77777777" w:rsidR="00477293" w:rsidRPr="001B7BE7" w:rsidRDefault="00477293" w:rsidP="00477293">
            <w:pPr>
              <w:ind w:left="0"/>
              <w:jc w:val="both"/>
              <w:rPr>
                <w:rFonts w:cstheme="minorHAnsi"/>
                <w:b/>
                <w:bCs/>
                <w:color w:val="000000" w:themeColor="text1"/>
              </w:rPr>
            </w:pPr>
            <w:r w:rsidRPr="001B7BE7">
              <w:rPr>
                <w:rFonts w:cstheme="minorHAnsi"/>
                <w:b/>
                <w:bCs/>
                <w:color w:val="000000" w:themeColor="text1"/>
              </w:rPr>
              <w:t>MILESTONES</w:t>
            </w:r>
          </w:p>
          <w:p w14:paraId="7BA4FD18" w14:textId="13AF5841" w:rsidR="00477293" w:rsidRPr="001B7BE7" w:rsidRDefault="00477293" w:rsidP="00477293">
            <w:pPr>
              <w:ind w:left="0"/>
              <w:jc w:val="both"/>
              <w:rPr>
                <w:rFonts w:cstheme="minorHAnsi"/>
                <w:color w:val="000000" w:themeColor="text1"/>
              </w:rPr>
            </w:pPr>
            <w:r>
              <w:rPr>
                <w:rFonts w:cstheme="minorHAnsi"/>
                <w:color w:val="000000" w:themeColor="text1"/>
              </w:rPr>
              <w:t>NES has made strides, namely</w:t>
            </w:r>
            <w:r w:rsidRPr="001B7BE7">
              <w:rPr>
                <w:rFonts w:cstheme="minorHAnsi"/>
                <w:color w:val="000000" w:themeColor="text1"/>
              </w:rPr>
              <w:t xml:space="preserve"> </w:t>
            </w:r>
            <w:r>
              <w:rPr>
                <w:rFonts w:cstheme="minorHAnsi"/>
                <w:color w:val="000000" w:themeColor="text1"/>
              </w:rPr>
              <w:t xml:space="preserve">the </w:t>
            </w:r>
            <w:r w:rsidRPr="001B7BE7">
              <w:rPr>
                <w:rFonts w:cstheme="minorHAnsi"/>
                <w:color w:val="000000" w:themeColor="text1"/>
              </w:rPr>
              <w:t xml:space="preserve">development </w:t>
            </w:r>
            <w:proofErr w:type="gramStart"/>
            <w:r w:rsidRPr="001B7BE7">
              <w:rPr>
                <w:rFonts w:cstheme="minorHAnsi"/>
                <w:color w:val="000000" w:themeColor="text1"/>
              </w:rPr>
              <w:t>of  guidelines</w:t>
            </w:r>
            <w:proofErr w:type="gramEnd"/>
            <w:r w:rsidRPr="001B7BE7">
              <w:rPr>
                <w:rFonts w:cstheme="minorHAnsi"/>
                <w:color w:val="000000" w:themeColor="text1"/>
              </w:rPr>
              <w:t xml:space="preserve"> and templates, forging of strategic partnerships, development of </w:t>
            </w:r>
            <w:r>
              <w:rPr>
                <w:rFonts w:cstheme="minorHAnsi"/>
                <w:color w:val="000000" w:themeColor="text1"/>
              </w:rPr>
              <w:t>evaluation</w:t>
            </w:r>
            <w:r w:rsidRPr="001B7BE7">
              <w:rPr>
                <w:rFonts w:cstheme="minorHAnsi"/>
                <w:color w:val="000000" w:themeColor="text1"/>
              </w:rPr>
              <w:t xml:space="preserve"> courses, commissioning of a diagnostic study on supply versus demand of evaluators.  DPME ha</w:t>
            </w:r>
            <w:r>
              <w:rPr>
                <w:rFonts w:cstheme="minorHAnsi"/>
                <w:color w:val="000000" w:themeColor="text1"/>
              </w:rPr>
              <w:t>s launched</w:t>
            </w:r>
            <w:r w:rsidRPr="001B7BE7">
              <w:rPr>
                <w:rFonts w:cstheme="minorHAnsi"/>
                <w:color w:val="000000" w:themeColor="text1"/>
              </w:rPr>
              <w:t xml:space="preserve"> guidelines </w:t>
            </w:r>
            <w:r>
              <w:rPr>
                <w:rFonts w:cstheme="minorHAnsi"/>
                <w:color w:val="000000" w:themeColor="text1"/>
              </w:rPr>
              <w:t>intended at ensuring</w:t>
            </w:r>
            <w:r w:rsidRPr="001B7BE7">
              <w:rPr>
                <w:rFonts w:cstheme="minorHAnsi"/>
                <w:color w:val="000000" w:themeColor="text1"/>
              </w:rPr>
              <w:t xml:space="preserve"> that the N</w:t>
            </w:r>
            <w:r>
              <w:rPr>
                <w:rFonts w:cstheme="minorHAnsi"/>
                <w:color w:val="000000" w:themeColor="text1"/>
              </w:rPr>
              <w:t>ES</w:t>
            </w:r>
            <w:r w:rsidRPr="001B7BE7">
              <w:rPr>
                <w:rFonts w:cstheme="minorHAnsi"/>
                <w:color w:val="000000" w:themeColor="text1"/>
              </w:rPr>
              <w:t xml:space="preserve"> </w:t>
            </w:r>
            <w:r>
              <w:rPr>
                <w:rFonts w:cstheme="minorHAnsi"/>
                <w:color w:val="000000" w:themeColor="text1"/>
              </w:rPr>
              <w:t>remains</w:t>
            </w:r>
            <w:r w:rsidRPr="001B7BE7">
              <w:rPr>
                <w:rFonts w:cstheme="minorHAnsi"/>
                <w:color w:val="000000" w:themeColor="text1"/>
              </w:rPr>
              <w:t xml:space="preserve"> responsive and relevant to the changing, complex and volatile world. Such guidelines launched include the Equity and Climate evaluation guideline, Rapid Evaluation guideline, Virtual Evaluation guideline, Ethics Evaluation Guideline and the Gender Equity Evaluation Guid</w:t>
            </w:r>
            <w:r>
              <w:rPr>
                <w:rFonts w:cstheme="minorHAnsi"/>
                <w:color w:val="000000" w:themeColor="text1"/>
              </w:rPr>
              <w:t>elines.</w:t>
            </w:r>
          </w:p>
          <w:p w14:paraId="038E6B86" w14:textId="77777777" w:rsidR="00477293" w:rsidRPr="001B7BE7" w:rsidRDefault="00477293" w:rsidP="00477293">
            <w:pPr>
              <w:ind w:left="0"/>
              <w:jc w:val="both"/>
              <w:rPr>
                <w:rFonts w:cstheme="minorHAnsi"/>
                <w:b/>
                <w:bCs/>
                <w:color w:val="000000" w:themeColor="text1"/>
              </w:rPr>
            </w:pPr>
            <w:r w:rsidRPr="001B7BE7">
              <w:rPr>
                <w:rFonts w:cstheme="minorHAnsi"/>
                <w:b/>
                <w:bCs/>
                <w:color w:val="000000" w:themeColor="text1"/>
              </w:rPr>
              <w:t>CHALLENGES</w:t>
            </w:r>
          </w:p>
          <w:p w14:paraId="09BF9314" w14:textId="14FF3045" w:rsidR="00477293" w:rsidRPr="001B7BE7" w:rsidRDefault="00477293" w:rsidP="00477293">
            <w:pPr>
              <w:ind w:left="0"/>
              <w:jc w:val="both"/>
              <w:rPr>
                <w:rFonts w:cstheme="minorHAnsi"/>
                <w:color w:val="000000" w:themeColor="text1"/>
              </w:rPr>
            </w:pPr>
            <w:r w:rsidRPr="001B7BE7">
              <w:rPr>
                <w:rFonts w:cstheme="minorHAnsi"/>
                <w:color w:val="000000" w:themeColor="text1"/>
              </w:rPr>
              <w:t xml:space="preserve">The NES is over a decade old now, gained traction and has had its fair share of challenges. </w:t>
            </w:r>
            <w:r>
              <w:rPr>
                <w:rFonts w:cstheme="minorHAnsi"/>
                <w:color w:val="000000" w:themeColor="text1"/>
              </w:rPr>
              <w:t>C</w:t>
            </w:r>
            <w:r w:rsidRPr="001B7BE7">
              <w:rPr>
                <w:rFonts w:cstheme="minorHAnsi"/>
                <w:color w:val="000000" w:themeColor="text1"/>
              </w:rPr>
              <w:t xml:space="preserve">hallenges are </w:t>
            </w:r>
            <w:r w:rsidR="00513735">
              <w:rPr>
                <w:rFonts w:cstheme="minorHAnsi"/>
                <w:color w:val="000000" w:themeColor="text1"/>
              </w:rPr>
              <w:t>on</w:t>
            </w:r>
            <w:r w:rsidRPr="001B7BE7">
              <w:rPr>
                <w:rFonts w:cstheme="minorHAnsi"/>
                <w:color w:val="000000" w:themeColor="text1"/>
              </w:rPr>
              <w:t xml:space="preserve"> how institutiona</w:t>
            </w:r>
            <w:r>
              <w:rPr>
                <w:rFonts w:cstheme="minorHAnsi"/>
                <w:color w:val="000000" w:themeColor="text1"/>
              </w:rPr>
              <w:t>lization</w:t>
            </w:r>
            <w:r w:rsidRPr="001B7BE7">
              <w:rPr>
                <w:rFonts w:cstheme="minorHAnsi"/>
                <w:color w:val="000000" w:themeColor="text1"/>
              </w:rPr>
              <w:t xml:space="preserve"> levers/ enablers have performed or have changed over the years, impacting on a system that could have matured.  The evaluation budget has declined drastically </w:t>
            </w:r>
            <w:r w:rsidR="00513735">
              <w:rPr>
                <w:rFonts w:cstheme="minorHAnsi"/>
                <w:color w:val="000000" w:themeColor="text1"/>
              </w:rPr>
              <w:t xml:space="preserve">in the </w:t>
            </w:r>
            <w:r w:rsidRPr="001B7BE7">
              <w:rPr>
                <w:rFonts w:cstheme="minorHAnsi"/>
                <w:color w:val="000000" w:themeColor="text1"/>
              </w:rPr>
              <w:t xml:space="preserve">fiscal constrained </w:t>
            </w:r>
            <w:r w:rsidR="00EC032B" w:rsidRPr="001B7BE7">
              <w:rPr>
                <w:rFonts w:cstheme="minorHAnsi"/>
                <w:color w:val="000000" w:themeColor="text1"/>
              </w:rPr>
              <w:t>environment.</w:t>
            </w:r>
            <w:r>
              <w:rPr>
                <w:rFonts w:cstheme="minorHAnsi"/>
                <w:color w:val="000000" w:themeColor="text1"/>
              </w:rPr>
              <w:t xml:space="preserve"> </w:t>
            </w:r>
            <w:r w:rsidRPr="001B7BE7">
              <w:rPr>
                <w:rFonts w:cstheme="minorHAnsi"/>
                <w:color w:val="000000" w:themeColor="text1"/>
              </w:rPr>
              <w:t>The 2024/2025 Financial Year</w:t>
            </w:r>
            <w:r>
              <w:rPr>
                <w:rFonts w:cstheme="minorHAnsi"/>
                <w:color w:val="000000" w:themeColor="text1"/>
              </w:rPr>
              <w:t>,</w:t>
            </w:r>
            <w:r w:rsidRPr="001B7BE7">
              <w:rPr>
                <w:rFonts w:cstheme="minorHAnsi"/>
                <w:color w:val="000000" w:themeColor="text1"/>
              </w:rPr>
              <w:t xml:space="preserve"> National Evaluation Plan, (NEP) has no budget and this calls for the NES to rethink its approach (without compromising its intention) in a changing world.</w:t>
            </w:r>
          </w:p>
          <w:p w14:paraId="157A1DDE" w14:textId="4968443F" w:rsidR="00477293" w:rsidRPr="00D37BC5" w:rsidRDefault="00477293" w:rsidP="00477293">
            <w:pPr>
              <w:ind w:left="0"/>
              <w:jc w:val="both"/>
              <w:rPr>
                <w:rFonts w:cstheme="minorHAnsi"/>
                <w:color w:val="000000" w:themeColor="text1"/>
              </w:rPr>
            </w:pPr>
            <w:r w:rsidRPr="001B7BE7">
              <w:rPr>
                <w:rFonts w:cstheme="minorHAnsi"/>
                <w:color w:val="000000" w:themeColor="text1"/>
              </w:rPr>
              <w:t>The NES has</w:t>
            </w:r>
            <w:r>
              <w:rPr>
                <w:rFonts w:cstheme="minorHAnsi"/>
                <w:color w:val="000000" w:themeColor="text1"/>
              </w:rPr>
              <w:t xml:space="preserve"> been</w:t>
            </w:r>
            <w:r w:rsidRPr="001B7BE7">
              <w:rPr>
                <w:rFonts w:cstheme="minorHAnsi"/>
                <w:color w:val="000000" w:themeColor="text1"/>
              </w:rPr>
              <w:t xml:space="preserve"> evaluat</w:t>
            </w:r>
            <w:r>
              <w:rPr>
                <w:rFonts w:cstheme="minorHAnsi"/>
                <w:color w:val="000000" w:themeColor="text1"/>
              </w:rPr>
              <w:t>ed</w:t>
            </w:r>
            <w:r w:rsidRPr="001B7BE7">
              <w:rPr>
                <w:rFonts w:cstheme="minorHAnsi"/>
                <w:color w:val="000000" w:themeColor="text1"/>
              </w:rPr>
              <w:t xml:space="preserve"> and an improvement plan </w:t>
            </w:r>
            <w:r>
              <w:rPr>
                <w:rFonts w:cstheme="minorHAnsi"/>
                <w:color w:val="000000" w:themeColor="text1"/>
              </w:rPr>
              <w:t>generated</w:t>
            </w:r>
            <w:r w:rsidRPr="001B7BE7">
              <w:rPr>
                <w:rFonts w:cstheme="minorHAnsi"/>
                <w:color w:val="000000" w:themeColor="text1"/>
              </w:rPr>
              <w:t xml:space="preserve">. DPME </w:t>
            </w:r>
            <w:r>
              <w:rPr>
                <w:rFonts w:cstheme="minorHAnsi"/>
                <w:color w:val="000000" w:themeColor="text1"/>
              </w:rPr>
              <w:t xml:space="preserve">as </w:t>
            </w:r>
            <w:r w:rsidRPr="001B7BE7">
              <w:rPr>
                <w:rFonts w:cstheme="minorHAnsi"/>
                <w:color w:val="000000" w:themeColor="text1"/>
              </w:rPr>
              <w:t xml:space="preserve">an advocate of evidence use, one </w:t>
            </w:r>
            <w:r>
              <w:rPr>
                <w:rFonts w:cstheme="minorHAnsi"/>
                <w:color w:val="000000" w:themeColor="text1"/>
              </w:rPr>
              <w:t>expected</w:t>
            </w:r>
            <w:r w:rsidRPr="001B7BE7">
              <w:rPr>
                <w:rFonts w:cstheme="minorHAnsi"/>
                <w:color w:val="000000" w:themeColor="text1"/>
              </w:rPr>
              <w:t xml:space="preserve"> the recommendations </w:t>
            </w:r>
            <w:r>
              <w:rPr>
                <w:rFonts w:cstheme="minorHAnsi"/>
                <w:color w:val="000000" w:themeColor="text1"/>
              </w:rPr>
              <w:t>to be</w:t>
            </w:r>
            <w:r w:rsidRPr="001B7BE7">
              <w:rPr>
                <w:rFonts w:cstheme="minorHAnsi"/>
                <w:color w:val="000000" w:themeColor="text1"/>
              </w:rPr>
              <w:t xml:space="preserve"> implemented</w:t>
            </w:r>
            <w:r>
              <w:rPr>
                <w:rFonts w:cstheme="minorHAnsi"/>
                <w:color w:val="000000" w:themeColor="text1"/>
              </w:rPr>
              <w:t xml:space="preserve"> however implementation was hampered </w:t>
            </w:r>
            <w:r w:rsidRPr="001B7BE7">
              <w:rPr>
                <w:rFonts w:cstheme="minorHAnsi"/>
                <w:color w:val="000000" w:themeColor="text1"/>
              </w:rPr>
              <w:t>by</w:t>
            </w:r>
            <w:r>
              <w:rPr>
                <w:rFonts w:cstheme="minorHAnsi"/>
                <w:color w:val="000000" w:themeColor="text1"/>
              </w:rPr>
              <w:t xml:space="preserve"> DPME </w:t>
            </w:r>
            <w:r w:rsidRPr="001B7BE7">
              <w:rPr>
                <w:rFonts w:cstheme="minorHAnsi"/>
                <w:color w:val="000000" w:themeColor="text1"/>
              </w:rPr>
              <w:t xml:space="preserve">high staff turnover. </w:t>
            </w:r>
            <w:r w:rsidR="00EC032B">
              <w:rPr>
                <w:rFonts w:cstheme="minorHAnsi"/>
                <w:color w:val="000000" w:themeColor="text1"/>
              </w:rPr>
              <w:t>Is NES</w:t>
            </w:r>
            <w:r>
              <w:rPr>
                <w:rFonts w:cstheme="minorHAnsi"/>
                <w:color w:val="000000" w:themeColor="text1"/>
              </w:rPr>
              <w:t xml:space="preserve"> </w:t>
            </w:r>
            <w:r w:rsidR="00EC032B">
              <w:rPr>
                <w:rFonts w:cstheme="minorHAnsi"/>
                <w:color w:val="000000" w:themeColor="text1"/>
              </w:rPr>
              <w:t>institutionalization</w:t>
            </w:r>
            <w:r w:rsidR="00EC032B" w:rsidRPr="001B7BE7">
              <w:rPr>
                <w:rFonts w:cstheme="minorHAnsi"/>
                <w:color w:val="000000" w:themeColor="text1"/>
              </w:rPr>
              <w:t xml:space="preserve"> being</w:t>
            </w:r>
            <w:r w:rsidRPr="001B7BE7">
              <w:rPr>
                <w:rFonts w:cstheme="minorHAnsi"/>
                <w:color w:val="000000" w:themeColor="text1"/>
              </w:rPr>
              <w:t xml:space="preserve"> tested? The NEPF was revised in </w:t>
            </w:r>
            <w:proofErr w:type="gramStart"/>
            <w:r w:rsidRPr="001B7BE7">
              <w:rPr>
                <w:rFonts w:cstheme="minorHAnsi"/>
                <w:color w:val="000000" w:themeColor="text1"/>
              </w:rPr>
              <w:t xml:space="preserve">2019 </w:t>
            </w:r>
            <w:r w:rsidR="00EC032B">
              <w:rPr>
                <w:rFonts w:cstheme="minorHAnsi"/>
                <w:color w:val="000000" w:themeColor="text1"/>
              </w:rPr>
              <w:t>,</w:t>
            </w:r>
            <w:proofErr w:type="gramEnd"/>
            <w:r w:rsidRPr="001B7BE7">
              <w:rPr>
                <w:rFonts w:cstheme="minorHAnsi"/>
                <w:color w:val="000000" w:themeColor="text1"/>
              </w:rPr>
              <w:t xml:space="preserve"> widening the evaluation scope </w:t>
            </w:r>
            <w:r>
              <w:rPr>
                <w:rFonts w:cstheme="minorHAnsi"/>
                <w:color w:val="000000" w:themeColor="text1"/>
              </w:rPr>
              <w:t>to all government spheres</w:t>
            </w:r>
            <w:r w:rsidRPr="001B7BE7">
              <w:rPr>
                <w:rFonts w:cstheme="minorHAnsi"/>
                <w:color w:val="000000" w:themeColor="text1"/>
              </w:rPr>
              <w:t xml:space="preserve"> </w:t>
            </w:r>
            <w:r>
              <w:rPr>
                <w:rFonts w:cstheme="minorHAnsi"/>
                <w:color w:val="000000" w:themeColor="text1"/>
              </w:rPr>
              <w:t xml:space="preserve">although </w:t>
            </w:r>
            <w:r w:rsidRPr="001B7BE7">
              <w:rPr>
                <w:rFonts w:cstheme="minorHAnsi"/>
                <w:color w:val="000000" w:themeColor="text1"/>
              </w:rPr>
              <w:t>matching</w:t>
            </w:r>
            <w:r w:rsidR="00EC032B">
              <w:rPr>
                <w:rFonts w:cstheme="minorHAnsi"/>
                <w:color w:val="000000" w:themeColor="text1"/>
              </w:rPr>
              <w:t xml:space="preserve"> human </w:t>
            </w:r>
            <w:r w:rsidRPr="001B7BE7">
              <w:rPr>
                <w:rFonts w:cstheme="minorHAnsi"/>
                <w:color w:val="000000" w:themeColor="text1"/>
              </w:rPr>
              <w:t xml:space="preserve"> capacity </w:t>
            </w:r>
            <w:r w:rsidR="00EC032B">
              <w:rPr>
                <w:rFonts w:cstheme="minorHAnsi"/>
                <w:color w:val="000000" w:themeColor="text1"/>
              </w:rPr>
              <w:t>was not effected.</w:t>
            </w:r>
          </w:p>
          <w:p w14:paraId="08D87896" w14:textId="77777777" w:rsidR="00477293" w:rsidRPr="001B7BE7" w:rsidRDefault="00477293" w:rsidP="00477293">
            <w:pPr>
              <w:tabs>
                <w:tab w:val="left" w:pos="1770"/>
              </w:tabs>
              <w:ind w:left="0"/>
              <w:jc w:val="both"/>
              <w:rPr>
                <w:rFonts w:cstheme="minorHAnsi"/>
                <w:b/>
                <w:bCs/>
                <w:color w:val="000000" w:themeColor="text1"/>
              </w:rPr>
            </w:pPr>
            <w:r w:rsidRPr="001B7BE7">
              <w:rPr>
                <w:rFonts w:cstheme="minorHAnsi"/>
                <w:b/>
                <w:bCs/>
                <w:color w:val="000000" w:themeColor="text1"/>
              </w:rPr>
              <w:t>CONCLUSION</w:t>
            </w:r>
            <w:r w:rsidRPr="001B7BE7">
              <w:rPr>
                <w:rFonts w:cstheme="minorHAnsi"/>
                <w:b/>
                <w:bCs/>
                <w:color w:val="000000" w:themeColor="text1"/>
              </w:rPr>
              <w:tab/>
            </w:r>
          </w:p>
          <w:p w14:paraId="54C6E3B1" w14:textId="0BFAD865" w:rsidR="00BA2C5B" w:rsidRPr="001B7BE7" w:rsidRDefault="00477293" w:rsidP="00477293">
            <w:pPr>
              <w:ind w:left="0"/>
              <w:jc w:val="both"/>
              <w:rPr>
                <w:rFonts w:cstheme="minorHAnsi"/>
                <w:color w:val="000000" w:themeColor="text1"/>
              </w:rPr>
            </w:pPr>
            <w:r w:rsidRPr="001B7BE7">
              <w:rPr>
                <w:rFonts w:cstheme="minorHAnsi"/>
                <w:color w:val="000000" w:themeColor="text1"/>
              </w:rPr>
              <w:t>It is critical to ensure that the gains made over the years are sustained and are not lost. The changing world demands “adaptability” so that fundamentals of NES are kept afloat. This might mean revisiting the Evaluation function of DPME to be that of set</w:t>
            </w:r>
            <w:r w:rsidR="00EC032B" w:rsidRPr="001B7BE7">
              <w:rPr>
                <w:rFonts w:cstheme="minorHAnsi"/>
                <w:color w:val="000000" w:themeColor="text1"/>
              </w:rPr>
              <w:t>ting standards on evaluations and technical support provision instead of commissioning evaluations</w:t>
            </w:r>
          </w:p>
          <w:p w14:paraId="60DEE054" w14:textId="77777777" w:rsidR="004158D8" w:rsidRPr="001B7BE7" w:rsidRDefault="004158D8" w:rsidP="00C4707F">
            <w:pPr>
              <w:rPr>
                <w:rFonts w:cstheme="minorHAnsi"/>
                <w:color w:val="000000" w:themeColor="text1"/>
              </w:rPr>
            </w:pPr>
          </w:p>
          <w:p w14:paraId="175F167C" w14:textId="77777777" w:rsidR="00C4707F" w:rsidRPr="001B7BE7" w:rsidRDefault="00C4707F" w:rsidP="00C4707F">
            <w:pPr>
              <w:ind w:left="0"/>
              <w:rPr>
                <w:rFonts w:asciiTheme="majorHAnsi" w:hAnsiTheme="majorHAnsi" w:cstheme="majorHAnsi"/>
                <w:color w:val="000000" w:themeColor="text1"/>
              </w:rPr>
            </w:pPr>
          </w:p>
        </w:tc>
      </w:tr>
    </w:tbl>
    <w:p w14:paraId="4D0C7F26" w14:textId="42C050D8" w:rsidR="00B213A7" w:rsidRPr="001B7BE7" w:rsidRDefault="00B213A7" w:rsidP="00C4707F">
      <w:pPr>
        <w:rPr>
          <w:rFonts w:asciiTheme="majorHAnsi" w:hAnsiTheme="majorHAnsi" w:cstheme="majorHAnsi"/>
          <w:color w:val="000000" w:themeColor="text1"/>
        </w:rPr>
      </w:pPr>
    </w:p>
    <w:sectPr w:rsidR="00B213A7" w:rsidRPr="001B7BE7" w:rsidSect="00E7518F">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C76D5" w14:textId="77777777" w:rsidR="00C53072" w:rsidRDefault="00C53072" w:rsidP="00D2741A">
      <w:pPr>
        <w:spacing w:after="0" w:line="240" w:lineRule="auto"/>
      </w:pPr>
      <w:r>
        <w:separator/>
      </w:r>
    </w:p>
  </w:endnote>
  <w:endnote w:type="continuationSeparator" w:id="0">
    <w:p w14:paraId="77CD9051" w14:textId="77777777" w:rsidR="00C53072" w:rsidRDefault="00C53072" w:rsidP="00D2741A">
      <w:pPr>
        <w:spacing w:after="0" w:line="240" w:lineRule="auto"/>
      </w:pPr>
      <w:r>
        <w:continuationSeparator/>
      </w:r>
    </w:p>
  </w:endnote>
  <w:endnote w:type="continuationNotice" w:id="1">
    <w:p w14:paraId="72EF50A4" w14:textId="77777777" w:rsidR="00C53072" w:rsidRDefault="00C530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489377"/>
      <w:docPartObj>
        <w:docPartGallery w:val="Page Numbers (Bottom of Page)"/>
        <w:docPartUnique/>
      </w:docPartObj>
    </w:sdtPr>
    <w:sdtEndPr>
      <w:rPr>
        <w:noProof/>
      </w:rPr>
    </w:sdtEndPr>
    <w:sdtContent>
      <w:p w14:paraId="294A0CA2" w14:textId="41F78930" w:rsidR="00F15124" w:rsidRDefault="00F151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251F2" w14:textId="77777777" w:rsidR="00C53072" w:rsidRDefault="00C53072" w:rsidP="00D2741A">
      <w:pPr>
        <w:spacing w:after="0" w:line="240" w:lineRule="auto"/>
      </w:pPr>
      <w:r>
        <w:separator/>
      </w:r>
    </w:p>
  </w:footnote>
  <w:footnote w:type="continuationSeparator" w:id="0">
    <w:p w14:paraId="1F7B50C9" w14:textId="77777777" w:rsidR="00C53072" w:rsidRDefault="00C53072" w:rsidP="00D2741A">
      <w:pPr>
        <w:spacing w:after="0" w:line="240" w:lineRule="auto"/>
      </w:pPr>
      <w:r>
        <w:continuationSeparator/>
      </w:r>
    </w:p>
  </w:footnote>
  <w:footnote w:type="continuationNotice" w:id="1">
    <w:p w14:paraId="49C410E4" w14:textId="77777777" w:rsidR="00C53072" w:rsidRDefault="00C530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Heading1"/>
      <w:lvlText w:val="%1"/>
      <w:lvlJc w:val="left"/>
      <w:pPr>
        <w:ind w:left="2232" w:hanging="432"/>
      </w:pPr>
    </w:lvl>
    <w:lvl w:ilvl="1">
      <w:start w:val="1"/>
      <w:numFmt w:val="decimal"/>
      <w:pStyle w:val="Heading2"/>
      <w:lvlText w:val="%1.%2"/>
      <w:lvlJc w:val="left"/>
      <w:pPr>
        <w:ind w:left="9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8"/>
  </w:num>
  <w:num w:numId="4">
    <w:abstractNumId w:val="12"/>
  </w:num>
  <w:num w:numId="5">
    <w:abstractNumId w:val="2"/>
  </w:num>
  <w:num w:numId="6">
    <w:abstractNumId w:val="10"/>
  </w:num>
  <w:num w:numId="7">
    <w:abstractNumId w:val="4"/>
  </w:num>
  <w:num w:numId="8">
    <w:abstractNumId w:val="6"/>
  </w:num>
  <w:num w:numId="9">
    <w:abstractNumId w:val="9"/>
  </w:num>
  <w:num w:numId="10">
    <w:abstractNumId w:val="11"/>
  </w:num>
  <w:num w:numId="11">
    <w:abstractNumId w:val="5"/>
  </w:num>
  <w:num w:numId="12">
    <w:abstractNumId w:val="1"/>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05F13"/>
    <w:rsid w:val="000141A1"/>
    <w:rsid w:val="00014496"/>
    <w:rsid w:val="00016006"/>
    <w:rsid w:val="00017ADD"/>
    <w:rsid w:val="00020AFD"/>
    <w:rsid w:val="00024C6F"/>
    <w:rsid w:val="00024D01"/>
    <w:rsid w:val="00025F61"/>
    <w:rsid w:val="000314AC"/>
    <w:rsid w:val="0003251B"/>
    <w:rsid w:val="00032778"/>
    <w:rsid w:val="00033278"/>
    <w:rsid w:val="000338F0"/>
    <w:rsid w:val="00034B24"/>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77619"/>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38D7"/>
    <w:rsid w:val="001272E3"/>
    <w:rsid w:val="001275A9"/>
    <w:rsid w:val="00127F39"/>
    <w:rsid w:val="00130E74"/>
    <w:rsid w:val="0013291D"/>
    <w:rsid w:val="001335E6"/>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5CA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B7BE7"/>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0E31"/>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1E10"/>
    <w:rsid w:val="002E3B57"/>
    <w:rsid w:val="002E5103"/>
    <w:rsid w:val="002E65AB"/>
    <w:rsid w:val="002E7F60"/>
    <w:rsid w:val="002F0BD0"/>
    <w:rsid w:val="002F1130"/>
    <w:rsid w:val="002F2B5D"/>
    <w:rsid w:val="002F44B7"/>
    <w:rsid w:val="00302260"/>
    <w:rsid w:val="00302EC0"/>
    <w:rsid w:val="00304B11"/>
    <w:rsid w:val="00304E90"/>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37C52"/>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390"/>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0F7"/>
    <w:rsid w:val="004063B7"/>
    <w:rsid w:val="00406847"/>
    <w:rsid w:val="0040760B"/>
    <w:rsid w:val="0041166E"/>
    <w:rsid w:val="004121BC"/>
    <w:rsid w:val="00412502"/>
    <w:rsid w:val="00412756"/>
    <w:rsid w:val="00414DC9"/>
    <w:rsid w:val="004158D8"/>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77293"/>
    <w:rsid w:val="00491208"/>
    <w:rsid w:val="00492A97"/>
    <w:rsid w:val="0049339D"/>
    <w:rsid w:val="004940B3"/>
    <w:rsid w:val="00495800"/>
    <w:rsid w:val="004A0060"/>
    <w:rsid w:val="004A01FE"/>
    <w:rsid w:val="004A1B78"/>
    <w:rsid w:val="004A2556"/>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856"/>
    <w:rsid w:val="00505D58"/>
    <w:rsid w:val="00507AFB"/>
    <w:rsid w:val="00512312"/>
    <w:rsid w:val="00513559"/>
    <w:rsid w:val="00513735"/>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0A5"/>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2628"/>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66464"/>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863E6"/>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17804"/>
    <w:rsid w:val="00822938"/>
    <w:rsid w:val="008237C7"/>
    <w:rsid w:val="00823C45"/>
    <w:rsid w:val="0082444B"/>
    <w:rsid w:val="00824E8D"/>
    <w:rsid w:val="008350D6"/>
    <w:rsid w:val="00835EAB"/>
    <w:rsid w:val="00837ED8"/>
    <w:rsid w:val="008416FC"/>
    <w:rsid w:val="008422B6"/>
    <w:rsid w:val="00844B0C"/>
    <w:rsid w:val="008478D5"/>
    <w:rsid w:val="008503C0"/>
    <w:rsid w:val="0085058E"/>
    <w:rsid w:val="00851B53"/>
    <w:rsid w:val="0085461B"/>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3BC"/>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0951"/>
    <w:rsid w:val="00952A1C"/>
    <w:rsid w:val="00953421"/>
    <w:rsid w:val="00953FCC"/>
    <w:rsid w:val="00956993"/>
    <w:rsid w:val="0096125B"/>
    <w:rsid w:val="0096258A"/>
    <w:rsid w:val="00973846"/>
    <w:rsid w:val="00974D81"/>
    <w:rsid w:val="00977B4C"/>
    <w:rsid w:val="00980ED5"/>
    <w:rsid w:val="009812F5"/>
    <w:rsid w:val="0098182B"/>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05F7"/>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5D5A"/>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320"/>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2A43"/>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2C5B"/>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3072"/>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B6260"/>
    <w:rsid w:val="00CB6BBA"/>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37BA"/>
    <w:rsid w:val="00D24012"/>
    <w:rsid w:val="00D27264"/>
    <w:rsid w:val="00D2741A"/>
    <w:rsid w:val="00D27495"/>
    <w:rsid w:val="00D34941"/>
    <w:rsid w:val="00D34A6B"/>
    <w:rsid w:val="00D35C80"/>
    <w:rsid w:val="00D37BC5"/>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154A"/>
    <w:rsid w:val="00E13D4A"/>
    <w:rsid w:val="00E157EC"/>
    <w:rsid w:val="00E16145"/>
    <w:rsid w:val="00E17BA0"/>
    <w:rsid w:val="00E20280"/>
    <w:rsid w:val="00E205FC"/>
    <w:rsid w:val="00E207EC"/>
    <w:rsid w:val="00E209F4"/>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32B"/>
    <w:rsid w:val="00EC08F1"/>
    <w:rsid w:val="00EC0956"/>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615"/>
    <w:rsid w:val="00F07815"/>
    <w:rsid w:val="00F10B3F"/>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32DC"/>
    <w:rsid w:val="00FA4A00"/>
    <w:rsid w:val="00FA7BF9"/>
    <w:rsid w:val="00FB4913"/>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19EC"/>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hyperlink" Target="mailto:Seirah.Ngcobo@dpme.gov.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customXml/itemProps2.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3.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4.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2895</Words>
  <Characters>16505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Seirah Ngcobo</cp:lastModifiedBy>
  <cp:revision>2</cp:revision>
  <cp:lastPrinted>2022-03-10T21:45:00Z</cp:lastPrinted>
  <dcterms:created xsi:type="dcterms:W3CDTF">2024-06-27T18:25:00Z</dcterms:created>
  <dcterms:modified xsi:type="dcterms:W3CDTF">2024-06-27T18:25:00Z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