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8725" w14:textId="77777777" w:rsidR="00820CDC" w:rsidRDefault="00820CDC" w:rsidP="00D1735C">
      <w:pPr>
        <w:spacing w:after="0" w:line="240" w:lineRule="auto"/>
        <w:jc w:val="both"/>
        <w:rPr>
          <w:rFonts w:ascii="Arial" w:hAnsi="Arial" w:cs="Arial"/>
          <w:b/>
          <w:bCs/>
          <w:sz w:val="24"/>
          <w:szCs w:val="24"/>
        </w:rPr>
      </w:pPr>
    </w:p>
    <w:p w14:paraId="03760455" w14:textId="77777777" w:rsidR="00820CDC" w:rsidRPr="00820CDC" w:rsidRDefault="00820CDC" w:rsidP="00D1735C">
      <w:pPr>
        <w:spacing w:after="0" w:line="240" w:lineRule="auto"/>
        <w:jc w:val="both"/>
        <w:rPr>
          <w:rFonts w:ascii="Arial" w:hAnsi="Arial" w:cs="Arial"/>
          <w:b/>
          <w:bCs/>
          <w:sz w:val="24"/>
          <w:szCs w:val="24"/>
          <w:lang w:val="en-US"/>
        </w:rPr>
      </w:pPr>
    </w:p>
    <w:p w14:paraId="3A1356D5" w14:textId="77777777" w:rsidR="00820CDC" w:rsidRDefault="00820CDC" w:rsidP="00D1735C">
      <w:pPr>
        <w:spacing w:after="0" w:line="240" w:lineRule="auto"/>
        <w:jc w:val="both"/>
        <w:rPr>
          <w:rFonts w:ascii="Arial" w:hAnsi="Arial" w:cs="Arial"/>
          <w:b/>
          <w:bCs/>
          <w:sz w:val="24"/>
          <w:szCs w:val="24"/>
          <w:lang w:val="en-CA"/>
        </w:rPr>
      </w:pPr>
    </w:p>
    <w:p w14:paraId="0D30D8C5" w14:textId="549A2F3F" w:rsidR="00820CDC" w:rsidRPr="00820CDC" w:rsidRDefault="00820CDC" w:rsidP="00D1735C">
      <w:pPr>
        <w:spacing w:after="0" w:line="240" w:lineRule="auto"/>
        <w:jc w:val="both"/>
        <w:rPr>
          <w:rFonts w:ascii="Arial" w:hAnsi="Arial" w:cs="Arial"/>
          <w:b/>
          <w:bCs/>
          <w:sz w:val="24"/>
          <w:szCs w:val="24"/>
          <w:lang w:val="en-CA"/>
        </w:rPr>
      </w:pPr>
      <w:r>
        <w:rPr>
          <w:rFonts w:ascii="Arial" w:hAnsi="Arial" w:cs="Arial"/>
          <w:b/>
          <w:bCs/>
          <w:sz w:val="24"/>
          <w:szCs w:val="24"/>
          <w:lang w:val="en-CA"/>
        </w:rPr>
        <w:t xml:space="preserve">Abstract Submission </w:t>
      </w:r>
    </w:p>
    <w:p w14:paraId="4852EC0D" w14:textId="77777777" w:rsidR="00820CDC" w:rsidRDefault="00820CDC" w:rsidP="00D1735C">
      <w:pPr>
        <w:spacing w:after="0" w:line="240" w:lineRule="auto"/>
        <w:jc w:val="both"/>
        <w:rPr>
          <w:rFonts w:ascii="Arial" w:hAnsi="Arial" w:cs="Arial"/>
          <w:b/>
          <w:bCs/>
          <w:sz w:val="24"/>
          <w:szCs w:val="24"/>
          <w:lang w:val="en-CA"/>
        </w:rPr>
      </w:pPr>
    </w:p>
    <w:tbl>
      <w:tblPr>
        <w:tblpPr w:leftFromText="180" w:rightFromText="180" w:vertAnchor="page" w:horzAnchor="margin" w:tblpY="2053"/>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5327"/>
      </w:tblGrid>
      <w:tr w:rsidR="00820CDC" w:rsidRPr="00820CDC" w14:paraId="640D52BD" w14:textId="77777777" w:rsidTr="00820CDC">
        <w:trPr>
          <w:trHeight w:val="296"/>
        </w:trPr>
        <w:tc>
          <w:tcPr>
            <w:tcW w:w="4748" w:type="dxa"/>
            <w:shd w:val="clear" w:color="auto" w:fill="auto"/>
          </w:tcPr>
          <w:p w14:paraId="49CB08EA"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Presenter’s full name (title, name, surname)</w:t>
            </w:r>
          </w:p>
        </w:tc>
        <w:tc>
          <w:tcPr>
            <w:tcW w:w="5327" w:type="dxa"/>
            <w:shd w:val="clear" w:color="auto" w:fill="auto"/>
          </w:tcPr>
          <w:p w14:paraId="0D21C849"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 xml:space="preserve">Mrs. Sylvie MENYENGUE </w:t>
            </w:r>
          </w:p>
        </w:tc>
      </w:tr>
      <w:tr w:rsidR="00820CDC" w:rsidRPr="00820CDC" w14:paraId="6DD021E7" w14:textId="77777777" w:rsidTr="00820CDC">
        <w:trPr>
          <w:trHeight w:val="282"/>
        </w:trPr>
        <w:tc>
          <w:tcPr>
            <w:tcW w:w="4748" w:type="dxa"/>
            <w:shd w:val="clear" w:color="auto" w:fill="auto"/>
          </w:tcPr>
          <w:p w14:paraId="6E2BFBAB"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Nationality</w:t>
            </w:r>
          </w:p>
        </w:tc>
        <w:tc>
          <w:tcPr>
            <w:tcW w:w="5327" w:type="dxa"/>
            <w:shd w:val="clear" w:color="auto" w:fill="auto"/>
          </w:tcPr>
          <w:p w14:paraId="2862B540"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 xml:space="preserve">Cameroon </w:t>
            </w:r>
          </w:p>
        </w:tc>
      </w:tr>
      <w:tr w:rsidR="00820CDC" w:rsidRPr="00820CDC" w14:paraId="36F741FE" w14:textId="77777777" w:rsidTr="00820CDC">
        <w:trPr>
          <w:trHeight w:val="282"/>
        </w:trPr>
        <w:tc>
          <w:tcPr>
            <w:tcW w:w="4748" w:type="dxa"/>
            <w:shd w:val="clear" w:color="auto" w:fill="auto"/>
          </w:tcPr>
          <w:p w14:paraId="64B189F6"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 xml:space="preserve">Country of residence </w:t>
            </w:r>
          </w:p>
        </w:tc>
        <w:tc>
          <w:tcPr>
            <w:tcW w:w="5327" w:type="dxa"/>
            <w:shd w:val="clear" w:color="auto" w:fill="auto"/>
          </w:tcPr>
          <w:p w14:paraId="0A0683B4" w14:textId="6952AD29"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Pr>
                <w:rFonts w:ascii="Calibri" w:eastAsia="Calibri" w:hAnsi="Calibri" w:cs="Calibri"/>
                <w:color w:val="44546A"/>
                <w:kern w:val="0"/>
                <w:sz w:val="24"/>
                <w:szCs w:val="24"/>
                <w:lang w:val="en-US" w:eastAsia="ja-JP"/>
                <w14:ligatures w14:val="none"/>
              </w:rPr>
              <w:t xml:space="preserve">Ottawa - </w:t>
            </w:r>
            <w:r w:rsidRPr="00820CDC">
              <w:rPr>
                <w:rFonts w:ascii="Calibri" w:eastAsia="Calibri" w:hAnsi="Calibri" w:cs="Calibri"/>
                <w:color w:val="44546A"/>
                <w:kern w:val="0"/>
                <w:sz w:val="24"/>
                <w:szCs w:val="24"/>
                <w:lang w:val="en-US" w:eastAsia="ja-JP"/>
                <w14:ligatures w14:val="none"/>
              </w:rPr>
              <w:t xml:space="preserve">Canada </w:t>
            </w:r>
          </w:p>
        </w:tc>
      </w:tr>
      <w:tr w:rsidR="00820CDC" w:rsidRPr="00687EF8" w14:paraId="1B8D29DF" w14:textId="77777777" w:rsidTr="00820CDC">
        <w:trPr>
          <w:trHeight w:val="282"/>
        </w:trPr>
        <w:tc>
          <w:tcPr>
            <w:tcW w:w="4748" w:type="dxa"/>
            <w:shd w:val="clear" w:color="auto" w:fill="auto"/>
          </w:tcPr>
          <w:p w14:paraId="46AB908E"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Institutional affiliation</w:t>
            </w:r>
          </w:p>
        </w:tc>
        <w:tc>
          <w:tcPr>
            <w:tcW w:w="5327" w:type="dxa"/>
            <w:shd w:val="clear" w:color="auto" w:fill="auto"/>
          </w:tcPr>
          <w:p w14:paraId="3ED564EA" w14:textId="16E0F0DD"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CA" w:eastAsia="ja-JP"/>
                <w14:ligatures w14:val="none"/>
              </w:rPr>
            </w:pPr>
            <w:r w:rsidRPr="00820CDC">
              <w:rPr>
                <w:rFonts w:ascii="Calibri" w:eastAsia="Calibri" w:hAnsi="Calibri" w:cs="Calibri"/>
                <w:color w:val="44546A"/>
                <w:kern w:val="0"/>
                <w:sz w:val="24"/>
                <w:szCs w:val="24"/>
                <w:lang w:val="en-CA" w:eastAsia="ja-JP"/>
                <w14:ligatures w14:val="none"/>
              </w:rPr>
              <w:t xml:space="preserve">Service Canada </w:t>
            </w:r>
            <w:r>
              <w:rPr>
                <w:rFonts w:ascii="Calibri" w:eastAsia="Calibri" w:hAnsi="Calibri" w:cs="Calibri"/>
                <w:color w:val="44546A"/>
                <w:kern w:val="0"/>
                <w:sz w:val="24"/>
                <w:szCs w:val="24"/>
                <w:lang w:val="en-CA" w:eastAsia="ja-JP"/>
                <w14:ligatures w14:val="none"/>
              </w:rPr>
              <w:t>-</w:t>
            </w:r>
            <w:r w:rsidRPr="00820CDC">
              <w:rPr>
                <w:rFonts w:ascii="Calibri" w:eastAsia="Calibri" w:hAnsi="Calibri" w:cs="Calibri"/>
                <w:color w:val="44546A"/>
                <w:kern w:val="0"/>
                <w:sz w:val="24"/>
                <w:szCs w:val="24"/>
                <w:lang w:val="en-CA" w:eastAsia="ja-JP"/>
                <w14:ligatures w14:val="none"/>
              </w:rPr>
              <w:t xml:space="preserve"> Gouvernment of Canada</w:t>
            </w:r>
          </w:p>
        </w:tc>
      </w:tr>
      <w:tr w:rsidR="00820CDC" w:rsidRPr="00820CDC" w14:paraId="52A25D8A" w14:textId="77777777" w:rsidTr="00820CDC">
        <w:trPr>
          <w:trHeight w:val="282"/>
        </w:trPr>
        <w:tc>
          <w:tcPr>
            <w:tcW w:w="4748" w:type="dxa"/>
            <w:shd w:val="clear" w:color="auto" w:fill="auto"/>
          </w:tcPr>
          <w:p w14:paraId="118C00B8"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Contact information including email and telephone</w:t>
            </w:r>
          </w:p>
        </w:tc>
        <w:tc>
          <w:tcPr>
            <w:tcW w:w="5327" w:type="dxa"/>
            <w:shd w:val="clear" w:color="auto" w:fill="auto"/>
          </w:tcPr>
          <w:p w14:paraId="430448DE" w14:textId="77777777" w:rsidR="00820CDC" w:rsidRPr="00820CDC" w:rsidRDefault="00000000"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hyperlink r:id="rId4" w:history="1">
              <w:r w:rsidR="00820CDC" w:rsidRPr="00820CDC">
                <w:rPr>
                  <w:rFonts w:ascii="Calibri" w:eastAsia="Calibri" w:hAnsi="Calibri" w:cs="Calibri"/>
                  <w:color w:val="0000FF"/>
                  <w:kern w:val="0"/>
                  <w:sz w:val="24"/>
                  <w:szCs w:val="24"/>
                  <w:u w:val="single"/>
                  <w:lang w:val="en-US" w:eastAsia="ja-JP"/>
                  <w14:ligatures w14:val="none"/>
                </w:rPr>
                <w:t>menyegues@yahoo.fr</w:t>
              </w:r>
            </w:hyperlink>
          </w:p>
          <w:p w14:paraId="166C4511"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+1 613 262 1973</w:t>
            </w:r>
          </w:p>
        </w:tc>
      </w:tr>
      <w:tr w:rsidR="00820CDC" w:rsidRPr="00820CDC" w14:paraId="474629BD" w14:textId="77777777" w:rsidTr="00820CDC">
        <w:trPr>
          <w:trHeight w:val="282"/>
        </w:trPr>
        <w:tc>
          <w:tcPr>
            <w:tcW w:w="4748" w:type="dxa"/>
            <w:shd w:val="clear" w:color="auto" w:fill="auto"/>
          </w:tcPr>
          <w:p w14:paraId="39EB5219"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Title of the abstract</w:t>
            </w:r>
          </w:p>
        </w:tc>
        <w:tc>
          <w:tcPr>
            <w:tcW w:w="5327" w:type="dxa"/>
            <w:shd w:val="clear" w:color="auto" w:fill="auto"/>
          </w:tcPr>
          <w:p w14:paraId="13B95031"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eastAsia="ja-JP"/>
                <w14:ligatures w14:val="none"/>
              </w:rPr>
            </w:pPr>
            <w:r w:rsidRPr="00820CDC">
              <w:rPr>
                <w:rFonts w:ascii="Calibri" w:eastAsia="Calibri" w:hAnsi="Calibri" w:cs="Calibri"/>
                <w:color w:val="44546A"/>
                <w:kern w:val="0"/>
                <w:sz w:val="24"/>
                <w:szCs w:val="24"/>
                <w:lang w:eastAsia="ja-JP"/>
                <w14:ligatures w14:val="none"/>
              </w:rPr>
              <w:t>Explorer l’intelligence artificielle pré-entraînée pour élaborer des modèles d’évaluation standards facilement adaptables aux crises inattendues</w:t>
            </w:r>
          </w:p>
        </w:tc>
      </w:tr>
      <w:tr w:rsidR="00820CDC" w:rsidRPr="00687EF8" w14:paraId="71B901AA" w14:textId="77777777" w:rsidTr="00820CDC">
        <w:trPr>
          <w:trHeight w:val="282"/>
        </w:trPr>
        <w:tc>
          <w:tcPr>
            <w:tcW w:w="4748" w:type="dxa"/>
            <w:shd w:val="clear" w:color="auto" w:fill="auto"/>
          </w:tcPr>
          <w:p w14:paraId="69BC0B81"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 xml:space="preserve">Conference session </w:t>
            </w:r>
          </w:p>
        </w:tc>
        <w:tc>
          <w:tcPr>
            <w:tcW w:w="5327" w:type="dxa"/>
            <w:shd w:val="clear" w:color="auto" w:fill="auto"/>
          </w:tcPr>
          <w:p w14:paraId="6E123784"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 xml:space="preserve">□ Responsive National Evaluation Systems </w:t>
            </w:r>
          </w:p>
          <w:p w14:paraId="4BE8B31F"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p>
          <w:p w14:paraId="392C82F4"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 Inclusive National Evaluation Systems</w:t>
            </w:r>
          </w:p>
          <w:p w14:paraId="7BA8AA8C"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p>
          <w:p w14:paraId="10A3A9E2"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b/>
                <w:bCs/>
                <w:color w:val="44546A"/>
                <w:kern w:val="0"/>
                <w:sz w:val="24"/>
                <w:szCs w:val="24"/>
                <w:lang w:val="en-US" w:eastAsia="ja-JP"/>
                <w14:ligatures w14:val="none"/>
              </w:rPr>
              <w:t xml:space="preserve">x </w:t>
            </w:r>
            <w:r w:rsidRPr="00820CDC">
              <w:rPr>
                <w:rFonts w:ascii="Calibri" w:eastAsia="Calibri" w:hAnsi="Calibri" w:cs="Calibri"/>
                <w:color w:val="44546A"/>
                <w:kern w:val="0"/>
                <w:sz w:val="24"/>
                <w:szCs w:val="24"/>
                <w:lang w:val="en-US" w:eastAsia="ja-JP"/>
                <w14:ligatures w14:val="none"/>
              </w:rPr>
              <w:t xml:space="preserve">Future Driven Systems and Approaches </w:t>
            </w:r>
          </w:p>
        </w:tc>
      </w:tr>
      <w:tr w:rsidR="00820CDC" w:rsidRPr="00820CDC" w14:paraId="238DCA3E" w14:textId="77777777" w:rsidTr="00820CDC">
        <w:trPr>
          <w:trHeight w:val="282"/>
        </w:trPr>
        <w:tc>
          <w:tcPr>
            <w:tcW w:w="4748" w:type="dxa"/>
            <w:shd w:val="clear" w:color="auto" w:fill="auto"/>
          </w:tcPr>
          <w:p w14:paraId="6181CA4C" w14:textId="77777777" w:rsidR="00820CDC" w:rsidRPr="00820CDC" w:rsidRDefault="00820CDC" w:rsidP="00820CDC">
            <w:pPr>
              <w:spacing w:after="120" w:line="240" w:lineRule="auto"/>
              <w:ind w:left="101" w:right="101"/>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Name(s), title(s</w:t>
            </w:r>
            <w:proofErr w:type="gramStart"/>
            <w:r w:rsidRPr="00820CDC">
              <w:rPr>
                <w:rFonts w:ascii="Calibri" w:eastAsia="Calibri" w:hAnsi="Calibri" w:cs="Calibri"/>
                <w:color w:val="44546A"/>
                <w:kern w:val="0"/>
                <w:sz w:val="24"/>
                <w:szCs w:val="24"/>
                <w:lang w:val="en-US" w:eastAsia="ja-JP"/>
                <w14:ligatures w14:val="none"/>
              </w:rPr>
              <w:t>)</w:t>
            </w:r>
            <w:proofErr w:type="gramEnd"/>
            <w:r w:rsidRPr="00820CDC">
              <w:rPr>
                <w:rFonts w:ascii="Calibri" w:eastAsia="Calibri" w:hAnsi="Calibri" w:cs="Calibri"/>
                <w:color w:val="44546A"/>
                <w:kern w:val="0"/>
                <w:sz w:val="24"/>
                <w:szCs w:val="24"/>
                <w:lang w:val="en-US" w:eastAsia="ja-JP"/>
                <w14:ligatures w14:val="none"/>
              </w:rPr>
              <w:t xml:space="preserve"> and institutional affiliation(s) of all other authors/contributors</w:t>
            </w:r>
          </w:p>
        </w:tc>
        <w:tc>
          <w:tcPr>
            <w:tcW w:w="5327" w:type="dxa"/>
            <w:shd w:val="clear" w:color="auto" w:fill="auto"/>
          </w:tcPr>
          <w:p w14:paraId="4B3AA30B" w14:textId="77777777" w:rsidR="00820CDC" w:rsidRPr="00820CDC" w:rsidRDefault="00820CDC" w:rsidP="00820CDC">
            <w:pPr>
              <w:spacing w:after="120" w:line="240" w:lineRule="auto"/>
              <w:ind w:left="101" w:right="101"/>
              <w:contextualSpacing/>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N/A</w:t>
            </w:r>
          </w:p>
        </w:tc>
      </w:tr>
      <w:tr w:rsidR="00820CDC" w:rsidRPr="00820CDC" w14:paraId="21D82A0C" w14:textId="77777777" w:rsidTr="00820CDC">
        <w:trPr>
          <w:trHeight w:val="282"/>
        </w:trPr>
        <w:tc>
          <w:tcPr>
            <w:tcW w:w="4748" w:type="dxa"/>
            <w:shd w:val="clear" w:color="auto" w:fill="auto"/>
          </w:tcPr>
          <w:p w14:paraId="11947FEC" w14:textId="77777777" w:rsidR="00820CDC" w:rsidRPr="00820CDC" w:rsidRDefault="00820CDC" w:rsidP="00820CDC">
            <w:pPr>
              <w:spacing w:after="120" w:line="240" w:lineRule="auto"/>
              <w:ind w:left="101" w:right="101"/>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 xml:space="preserve">Preferred format: </w:t>
            </w:r>
          </w:p>
        </w:tc>
        <w:tc>
          <w:tcPr>
            <w:tcW w:w="5327" w:type="dxa"/>
            <w:shd w:val="clear" w:color="auto" w:fill="auto"/>
          </w:tcPr>
          <w:p w14:paraId="08FC3A95" w14:textId="77777777" w:rsidR="00820CDC" w:rsidRPr="00820CDC" w:rsidRDefault="00820CDC" w:rsidP="00820CDC">
            <w:pPr>
              <w:spacing w:after="0" w:line="240" w:lineRule="auto"/>
              <w:ind w:right="101"/>
              <w:rPr>
                <w:rFonts w:ascii="Calibri" w:eastAsia="Calibri" w:hAnsi="Calibri" w:cs="Calibri"/>
                <w:color w:val="44546A"/>
                <w:kern w:val="0"/>
                <w:lang w:val="en-US" w:eastAsia="ja-JP"/>
                <w14:ligatures w14:val="none"/>
              </w:rPr>
            </w:pPr>
            <w:r w:rsidRPr="00820CDC">
              <w:rPr>
                <w:rFonts w:ascii="Calibri" w:eastAsia="Calibri" w:hAnsi="Calibri" w:cs="Calibri"/>
                <w:b/>
                <w:bCs/>
                <w:color w:val="44546A"/>
                <w:kern w:val="0"/>
                <w:lang w:val="en-US" w:eastAsia="ja-JP"/>
                <w14:ligatures w14:val="none"/>
              </w:rPr>
              <w:t xml:space="preserve">x </w:t>
            </w:r>
            <w:r w:rsidRPr="00820CDC">
              <w:rPr>
                <w:rFonts w:ascii="Calibri" w:eastAsia="Calibri" w:hAnsi="Calibri" w:cs="Calibri"/>
                <w:color w:val="44546A"/>
                <w:kern w:val="0"/>
                <w:lang w:val="en-US" w:eastAsia="ja-JP"/>
                <w14:ligatures w14:val="none"/>
              </w:rPr>
              <w:t>Formal presentation (maximum 10 minutes)</w:t>
            </w:r>
          </w:p>
          <w:p w14:paraId="4F60224C" w14:textId="77777777" w:rsidR="00820CDC" w:rsidRPr="00820CDC" w:rsidRDefault="00820CDC" w:rsidP="00820CDC">
            <w:pPr>
              <w:spacing w:after="0" w:line="240" w:lineRule="auto"/>
              <w:ind w:left="179" w:right="101" w:hanging="179"/>
              <w:rPr>
                <w:rFonts w:ascii="Calibri" w:eastAsia="Calibri" w:hAnsi="Calibri" w:cs="Calibri"/>
                <w:color w:val="44546A"/>
                <w:kern w:val="0"/>
                <w:lang w:val="en-US" w:eastAsia="ja-JP"/>
                <w14:ligatures w14:val="none"/>
              </w:rPr>
            </w:pPr>
            <w:r w:rsidRPr="00820CDC">
              <w:rPr>
                <w:rFonts w:ascii="Calibri" w:eastAsia="Calibri" w:hAnsi="Calibri" w:cs="Calibri"/>
                <w:color w:val="44546A"/>
                <w:kern w:val="0"/>
                <w:lang w:val="en-US" w:eastAsia="ja-JP"/>
                <w14:ligatures w14:val="none"/>
              </w:rPr>
              <w:t>□ Participation in a panel discussion where the experience can be shared</w:t>
            </w:r>
          </w:p>
          <w:p w14:paraId="361091FB" w14:textId="77777777" w:rsidR="00820CDC" w:rsidRPr="00820CDC" w:rsidRDefault="00820CDC" w:rsidP="00820CDC">
            <w:pPr>
              <w:spacing w:after="0" w:line="240" w:lineRule="auto"/>
              <w:ind w:left="179" w:right="101" w:hanging="179"/>
              <w:rPr>
                <w:rFonts w:ascii="Calibri" w:eastAsia="Calibri" w:hAnsi="Calibri" w:cs="Calibri"/>
                <w:color w:val="44546A"/>
                <w:kern w:val="0"/>
                <w:lang w:val="en-US" w:eastAsia="ja-JP"/>
                <w14:ligatures w14:val="none"/>
              </w:rPr>
            </w:pPr>
            <w:r w:rsidRPr="00820CDC">
              <w:rPr>
                <w:rFonts w:ascii="Calibri" w:eastAsia="Calibri" w:hAnsi="Calibri" w:cs="Calibri"/>
                <w:b/>
                <w:bCs/>
                <w:color w:val="44546A"/>
                <w:kern w:val="0"/>
                <w:lang w:val="en-US" w:eastAsia="ja-JP"/>
                <w14:ligatures w14:val="none"/>
              </w:rPr>
              <w:t xml:space="preserve">x </w:t>
            </w:r>
            <w:r w:rsidRPr="00820CDC">
              <w:rPr>
                <w:rFonts w:ascii="Calibri" w:eastAsia="Calibri" w:hAnsi="Calibri" w:cs="Calibri"/>
                <w:color w:val="44546A"/>
                <w:kern w:val="0"/>
                <w:lang w:val="en-US" w:eastAsia="ja-JP"/>
                <w14:ligatures w14:val="none"/>
              </w:rPr>
              <w:t>Participation in an interactive session where the example can be shared, without a formal presentation</w:t>
            </w:r>
          </w:p>
          <w:p w14:paraId="34BD11E4" w14:textId="77777777" w:rsidR="00820CDC" w:rsidRPr="00820CDC" w:rsidRDefault="00820CDC" w:rsidP="00820CDC">
            <w:pPr>
              <w:spacing w:after="0" w:line="240" w:lineRule="auto"/>
              <w:ind w:left="101" w:right="101"/>
              <w:rPr>
                <w:rFonts w:ascii="Calibri" w:eastAsia="Calibri" w:hAnsi="Calibri" w:cs="Calibri"/>
                <w:color w:val="44546A"/>
                <w:kern w:val="0"/>
                <w:lang w:val="en-US" w:eastAsia="ja-JP"/>
                <w14:ligatures w14:val="none"/>
              </w:rPr>
            </w:pPr>
            <w:r w:rsidRPr="00820CDC">
              <w:rPr>
                <w:rFonts w:ascii="Calibri" w:eastAsia="Calibri" w:hAnsi="Calibri" w:cs="Calibri"/>
                <w:color w:val="44546A"/>
                <w:kern w:val="0"/>
                <w:lang w:val="en-US" w:eastAsia="ja-JP"/>
                <w14:ligatures w14:val="none"/>
              </w:rPr>
              <w:t>□ Other (please specify) ____________________</w:t>
            </w:r>
          </w:p>
          <w:p w14:paraId="54642B26" w14:textId="77777777" w:rsidR="00820CDC" w:rsidRPr="00820CDC" w:rsidRDefault="00820CDC" w:rsidP="00820CDC">
            <w:pPr>
              <w:spacing w:after="0" w:line="240" w:lineRule="auto"/>
              <w:ind w:left="101" w:right="101"/>
              <w:rPr>
                <w:rFonts w:ascii="Calibri" w:eastAsia="Calibri" w:hAnsi="Calibri" w:cs="Calibri"/>
                <w:color w:val="44546A"/>
                <w:kern w:val="0"/>
                <w:lang w:val="en-US" w:eastAsia="ja-JP"/>
                <w14:ligatures w14:val="none"/>
              </w:rPr>
            </w:pPr>
            <w:r w:rsidRPr="00820CDC">
              <w:rPr>
                <w:rFonts w:ascii="Calibri" w:eastAsia="Calibri" w:hAnsi="Calibri" w:cs="Calibri"/>
                <w:color w:val="44546A"/>
                <w:kern w:val="0"/>
                <w:lang w:val="en-US" w:eastAsia="ja-JP"/>
                <w14:ligatures w14:val="none"/>
              </w:rPr>
              <w:t xml:space="preserve">  </w:t>
            </w:r>
          </w:p>
        </w:tc>
      </w:tr>
      <w:tr w:rsidR="00820CDC" w:rsidRPr="00820CDC" w14:paraId="7E06EE65" w14:textId="77777777" w:rsidTr="00820CDC">
        <w:trPr>
          <w:trHeight w:val="282"/>
        </w:trPr>
        <w:tc>
          <w:tcPr>
            <w:tcW w:w="4748" w:type="dxa"/>
            <w:shd w:val="clear" w:color="auto" w:fill="auto"/>
          </w:tcPr>
          <w:p w14:paraId="7CD1CEA5" w14:textId="77777777" w:rsidR="00820CDC" w:rsidRPr="00820CDC" w:rsidRDefault="00820CDC" w:rsidP="00820CDC">
            <w:pPr>
              <w:spacing w:after="120" w:line="240" w:lineRule="auto"/>
              <w:ind w:left="101" w:right="101"/>
              <w:jc w:val="both"/>
              <w:rPr>
                <w:rFonts w:ascii="Calibri" w:eastAsia="Calibri" w:hAnsi="Calibri" w:cs="Calibri"/>
                <w:color w:val="44546A"/>
                <w:kern w:val="0"/>
                <w:sz w:val="24"/>
                <w:szCs w:val="24"/>
                <w:highlight w:val="yellow"/>
                <w:lang w:val="en-US" w:eastAsia="ja-JP"/>
                <w14:ligatures w14:val="none"/>
              </w:rPr>
            </w:pPr>
            <w:r w:rsidRPr="00820CDC">
              <w:rPr>
                <w:rFonts w:ascii="Calibri" w:eastAsia="Calibri" w:hAnsi="Calibri" w:cs="Calibri"/>
                <w:color w:val="44546A"/>
                <w:kern w:val="0"/>
                <w:sz w:val="24"/>
                <w:szCs w:val="24"/>
                <w:lang w:val="en-US" w:eastAsia="ja-JP"/>
                <w14:ligatures w14:val="none"/>
              </w:rPr>
              <w:t xml:space="preserve">I will be applying for bursary support </w:t>
            </w:r>
            <w:r w:rsidRPr="00820CDC">
              <w:rPr>
                <w:rFonts w:ascii="Calibri" w:eastAsia="Calibri" w:hAnsi="Calibri" w:cs="Calibri"/>
                <w:iCs/>
                <w:color w:val="44546A"/>
                <w:kern w:val="0"/>
                <w:sz w:val="24"/>
                <w:szCs w:val="24"/>
                <w:lang w:val="en-US" w:eastAsia="ja-JP"/>
                <w14:ligatures w14:val="none"/>
              </w:rPr>
              <w:t>(note that there will be a separate application for bursary support, the present template is only to get an idea of the bursary requirement as you submit the abstract).</w:t>
            </w:r>
            <w:r w:rsidRPr="00820CDC">
              <w:rPr>
                <w:rFonts w:ascii="Calibri" w:eastAsia="Calibri" w:hAnsi="Calibri" w:cs="Calibri"/>
                <w:i/>
                <w:color w:val="44546A"/>
                <w:kern w:val="0"/>
                <w:sz w:val="24"/>
                <w:szCs w:val="24"/>
                <w:lang w:val="en-US" w:eastAsia="ja-JP"/>
                <w14:ligatures w14:val="none"/>
              </w:rPr>
              <w:t xml:space="preserve"> </w:t>
            </w:r>
          </w:p>
        </w:tc>
        <w:tc>
          <w:tcPr>
            <w:tcW w:w="5327" w:type="dxa"/>
            <w:shd w:val="clear" w:color="auto" w:fill="auto"/>
          </w:tcPr>
          <w:p w14:paraId="17F18A4D" w14:textId="77777777" w:rsidR="00820CDC" w:rsidRPr="00820CDC" w:rsidRDefault="00820CDC" w:rsidP="00820CDC">
            <w:pPr>
              <w:spacing w:after="0" w:line="240" w:lineRule="auto"/>
              <w:ind w:left="101" w:right="101"/>
              <w:rPr>
                <w:rFonts w:ascii="Calibri" w:eastAsia="Calibri" w:hAnsi="Calibri" w:cs="Calibri"/>
                <w:color w:val="44546A"/>
                <w:kern w:val="0"/>
                <w:lang w:val="en-US" w:eastAsia="ja-JP"/>
                <w14:ligatures w14:val="none"/>
              </w:rPr>
            </w:pPr>
            <w:r w:rsidRPr="00820CDC">
              <w:rPr>
                <w:rFonts w:ascii="Calibri" w:eastAsia="Calibri" w:hAnsi="Calibri" w:cs="Calibri"/>
                <w:b/>
                <w:bCs/>
                <w:color w:val="44546A"/>
                <w:kern w:val="0"/>
                <w:lang w:val="en-US" w:eastAsia="ja-JP"/>
                <w14:ligatures w14:val="none"/>
              </w:rPr>
              <w:t xml:space="preserve">x </w:t>
            </w:r>
            <w:r w:rsidRPr="00820CDC">
              <w:rPr>
                <w:rFonts w:ascii="Calibri" w:eastAsia="Calibri" w:hAnsi="Calibri" w:cs="Calibri"/>
                <w:color w:val="44546A"/>
                <w:kern w:val="0"/>
                <w:lang w:val="en-US" w:eastAsia="ja-JP"/>
                <w14:ligatures w14:val="none"/>
              </w:rPr>
              <w:t>Yes</w:t>
            </w:r>
          </w:p>
          <w:p w14:paraId="28537747" w14:textId="77777777" w:rsidR="00820CDC" w:rsidRPr="00820CDC" w:rsidRDefault="00820CDC" w:rsidP="00820CDC">
            <w:pPr>
              <w:spacing w:after="0" w:line="240" w:lineRule="auto"/>
              <w:ind w:left="101" w:right="101"/>
              <w:rPr>
                <w:rFonts w:ascii="Calibri" w:eastAsia="Calibri" w:hAnsi="Calibri" w:cs="Calibri"/>
                <w:color w:val="44546A"/>
                <w:kern w:val="0"/>
                <w:lang w:val="en-US" w:eastAsia="ja-JP"/>
                <w14:ligatures w14:val="none"/>
              </w:rPr>
            </w:pPr>
          </w:p>
          <w:p w14:paraId="2513A753" w14:textId="77777777" w:rsidR="00820CDC" w:rsidRPr="00820CDC" w:rsidRDefault="00820CDC" w:rsidP="00820CDC">
            <w:pPr>
              <w:spacing w:after="0" w:line="240" w:lineRule="auto"/>
              <w:ind w:left="101" w:right="101"/>
              <w:rPr>
                <w:rFonts w:ascii="Calibri" w:eastAsia="Calibri" w:hAnsi="Calibri" w:cs="Calibri"/>
                <w:color w:val="44546A"/>
                <w:kern w:val="0"/>
                <w:lang w:val="en-US" w:eastAsia="ja-JP"/>
                <w14:ligatures w14:val="none"/>
              </w:rPr>
            </w:pPr>
            <w:r w:rsidRPr="00820CDC">
              <w:rPr>
                <w:rFonts w:ascii="Calibri" w:eastAsia="Calibri" w:hAnsi="Calibri" w:cs="Calibri"/>
                <w:color w:val="44546A"/>
                <w:kern w:val="0"/>
                <w:lang w:val="en-US" w:eastAsia="ja-JP"/>
                <w14:ligatures w14:val="none"/>
              </w:rPr>
              <w:t>□ No</w:t>
            </w:r>
          </w:p>
        </w:tc>
      </w:tr>
      <w:tr w:rsidR="00820CDC" w:rsidRPr="00687EF8" w14:paraId="6EDAA288" w14:textId="77777777" w:rsidTr="00820CDC">
        <w:trPr>
          <w:trHeight w:val="282"/>
        </w:trPr>
        <w:tc>
          <w:tcPr>
            <w:tcW w:w="4748" w:type="dxa"/>
            <w:shd w:val="clear" w:color="auto" w:fill="auto"/>
          </w:tcPr>
          <w:p w14:paraId="6AF49153" w14:textId="77777777" w:rsidR="00820CDC" w:rsidRPr="00820CDC" w:rsidRDefault="00820CDC" w:rsidP="00820CDC">
            <w:pPr>
              <w:spacing w:after="120" w:line="240" w:lineRule="auto"/>
              <w:ind w:left="101" w:right="101"/>
              <w:jc w:val="both"/>
              <w:rPr>
                <w:rFonts w:ascii="Calibri" w:eastAsia="Calibri" w:hAnsi="Calibri" w:cs="Calibri"/>
                <w:color w:val="44546A"/>
                <w:kern w:val="0"/>
                <w:sz w:val="24"/>
                <w:szCs w:val="24"/>
                <w:lang w:val="en-US" w:eastAsia="ja-JP"/>
                <w14:ligatures w14:val="none"/>
              </w:rPr>
            </w:pPr>
            <w:r w:rsidRPr="00820CDC">
              <w:rPr>
                <w:rFonts w:ascii="Calibri" w:eastAsia="Calibri" w:hAnsi="Calibri" w:cs="Calibri"/>
                <w:color w:val="44546A"/>
                <w:kern w:val="0"/>
                <w:sz w:val="24"/>
                <w:szCs w:val="24"/>
                <w:lang w:val="en-US" w:eastAsia="ja-JP"/>
                <w14:ligatures w14:val="none"/>
              </w:rPr>
              <w:t xml:space="preserve">Language </w:t>
            </w:r>
          </w:p>
        </w:tc>
        <w:tc>
          <w:tcPr>
            <w:tcW w:w="5327" w:type="dxa"/>
            <w:shd w:val="clear" w:color="auto" w:fill="auto"/>
          </w:tcPr>
          <w:p w14:paraId="43780813" w14:textId="77777777" w:rsidR="00820CDC" w:rsidRPr="00820CDC" w:rsidRDefault="00820CDC" w:rsidP="00820CDC">
            <w:pPr>
              <w:spacing w:after="0" w:line="240" w:lineRule="auto"/>
              <w:ind w:left="101" w:right="101"/>
              <w:rPr>
                <w:rFonts w:ascii="Calibri" w:eastAsia="Calibri" w:hAnsi="Calibri" w:cs="Calibri"/>
                <w:color w:val="44546A"/>
                <w:kern w:val="0"/>
                <w:lang w:val="en-US" w:eastAsia="ja-JP"/>
                <w14:ligatures w14:val="none"/>
              </w:rPr>
            </w:pPr>
            <w:r w:rsidRPr="00820CDC">
              <w:rPr>
                <w:rFonts w:ascii="Calibri" w:eastAsia="Calibri" w:hAnsi="Calibri" w:cs="Calibri"/>
                <w:color w:val="44546A"/>
                <w:kern w:val="0"/>
                <w:lang w:val="en-US" w:eastAsia="ja-JP"/>
                <w14:ligatures w14:val="none"/>
              </w:rPr>
              <w:t xml:space="preserve">□ English </w:t>
            </w:r>
            <w:r w:rsidRPr="00820CDC">
              <w:rPr>
                <w:rFonts w:ascii="Calibri" w:eastAsia="Calibri" w:hAnsi="Calibri" w:cs="Calibri"/>
                <w:b/>
                <w:bCs/>
                <w:color w:val="44546A"/>
                <w:kern w:val="0"/>
                <w:lang w:val="en-US" w:eastAsia="ja-JP"/>
                <w14:ligatures w14:val="none"/>
              </w:rPr>
              <w:t>x</w:t>
            </w:r>
            <w:r w:rsidRPr="00820CDC">
              <w:rPr>
                <w:rFonts w:ascii="Calibri" w:eastAsia="Calibri" w:hAnsi="Calibri" w:cs="Calibri"/>
                <w:color w:val="44546A"/>
                <w:kern w:val="0"/>
                <w:lang w:val="en-US" w:eastAsia="ja-JP"/>
                <w14:ligatures w14:val="none"/>
              </w:rPr>
              <w:t xml:space="preserve"> French □ Spanish □ Chinese</w:t>
            </w:r>
          </w:p>
        </w:tc>
      </w:tr>
    </w:tbl>
    <w:p w14:paraId="75D46D8A" w14:textId="77777777" w:rsidR="00820CDC" w:rsidRPr="00820CDC" w:rsidRDefault="00820CDC" w:rsidP="00820CDC">
      <w:pPr>
        <w:rPr>
          <w:rFonts w:ascii="Calibri" w:eastAsia="Calibri" w:hAnsi="Calibri" w:cs="Times New Roman"/>
          <w:b/>
          <w:bCs/>
          <w:kern w:val="0"/>
          <w:lang w:val="en-US"/>
          <w14:ligatures w14:val="none"/>
        </w:rPr>
      </w:pPr>
      <w:r w:rsidRPr="00820CDC">
        <w:rPr>
          <w:rFonts w:ascii="Calibri" w:eastAsia="Calibri" w:hAnsi="Calibri" w:cs="Times New Roman"/>
          <w:b/>
          <w:bCs/>
          <w:kern w:val="0"/>
          <w:lang w:val="en-US"/>
          <w14:ligatures w14:val="none"/>
        </w:rPr>
        <w:t>Abstract Text (500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20CDC" w:rsidRPr="00820CDC" w14:paraId="04F24799" w14:textId="77777777" w:rsidTr="00B00A83">
        <w:tc>
          <w:tcPr>
            <w:tcW w:w="10070" w:type="dxa"/>
            <w:shd w:val="clear" w:color="auto" w:fill="auto"/>
          </w:tcPr>
          <w:p w14:paraId="717B39D8" w14:textId="77777777" w:rsidR="00820CDC" w:rsidRPr="00820CDC" w:rsidRDefault="00820CDC" w:rsidP="00820CDC">
            <w:pPr>
              <w:spacing w:after="0" w:line="240" w:lineRule="auto"/>
              <w:ind w:left="101" w:right="101"/>
              <w:rPr>
                <w:rFonts w:ascii="Calibri" w:eastAsia="Calibri" w:hAnsi="Calibri" w:cs="Calibri"/>
                <w:color w:val="44546A"/>
                <w:kern w:val="0"/>
                <w:sz w:val="24"/>
                <w:szCs w:val="24"/>
                <w:lang w:eastAsia="ja-JP"/>
                <w14:ligatures w14:val="none"/>
              </w:rPr>
            </w:pPr>
            <w:r w:rsidRPr="00820CDC">
              <w:rPr>
                <w:rFonts w:ascii="Calibri" w:eastAsia="Calibri" w:hAnsi="Calibri" w:cs="Calibri"/>
                <w:color w:val="44546A"/>
                <w:kern w:val="0"/>
                <w:sz w:val="24"/>
                <w:szCs w:val="24"/>
                <w:lang w:eastAsia="ja-JP"/>
                <w14:ligatures w14:val="none"/>
              </w:rPr>
              <w:t xml:space="preserve">Le thème s’inscrit dans la mouvance réflexive en cours dans les communautés de pratique en évaluation de programmes sur les meilleures pratiques à recommander pour renforcer la résilience des systèmes d’évaluation face aux défis susceptibles de compromettre leurs efficacité et intégrité. Il explore la pertinence d’utiliser l’intelligence artificielle pré-entrainée pour élaborer des modèles d’évaluation standards facilement adaptables aux phénomènes inattendus à l’instar des crises (instabilité politique, pandémie, cyberattaque, récession économique, etc.). </w:t>
            </w:r>
          </w:p>
          <w:p w14:paraId="1F671745" w14:textId="77777777" w:rsidR="00820CDC" w:rsidRPr="00820CDC" w:rsidRDefault="00820CDC" w:rsidP="00820CDC">
            <w:pPr>
              <w:spacing w:after="0" w:line="240" w:lineRule="auto"/>
              <w:ind w:left="101" w:right="101"/>
              <w:rPr>
                <w:rFonts w:ascii="Calibri" w:eastAsia="Calibri" w:hAnsi="Calibri" w:cs="Calibri"/>
                <w:color w:val="44546A"/>
                <w:kern w:val="0"/>
                <w:sz w:val="24"/>
                <w:szCs w:val="24"/>
                <w:lang w:eastAsia="ja-JP"/>
                <w14:ligatures w14:val="none"/>
              </w:rPr>
            </w:pPr>
          </w:p>
          <w:p w14:paraId="50F47906" w14:textId="77777777" w:rsidR="00820CDC" w:rsidRPr="00820CDC" w:rsidRDefault="00820CDC" w:rsidP="00820CDC">
            <w:pPr>
              <w:spacing w:after="0" w:line="240" w:lineRule="auto"/>
              <w:ind w:left="101" w:right="101"/>
              <w:rPr>
                <w:rFonts w:ascii="Calibri" w:eastAsia="Calibri" w:hAnsi="Calibri" w:cs="Calibri"/>
                <w:color w:val="44546A"/>
                <w:kern w:val="0"/>
                <w:sz w:val="24"/>
                <w:szCs w:val="24"/>
                <w:lang w:eastAsia="ja-JP"/>
                <w14:ligatures w14:val="none"/>
              </w:rPr>
            </w:pPr>
            <w:r w:rsidRPr="00820CDC">
              <w:rPr>
                <w:rFonts w:ascii="Calibri" w:eastAsia="Calibri" w:hAnsi="Calibri" w:cs="Calibri"/>
                <w:color w:val="44546A"/>
                <w:kern w:val="0"/>
                <w:sz w:val="24"/>
                <w:szCs w:val="24"/>
                <w:lang w:eastAsia="ja-JP"/>
                <w14:ligatures w14:val="none"/>
              </w:rPr>
              <w:t xml:space="preserve">Le contexte actuel marqué par l’occurrence à l’échelle mondiale cette dernière décennie des crises inattendues et la manière dont celles-ci affectent les systèmes d’évaluation justifient le choix et l’intérêt pour ce thème. En raison des risques qu’elles font peser sur la qualité des évaluations, ces crises engendrent des défis face auxquels les décideurs et praticiens de l’évaluation ne sont pas toujours adéquatement outillés et induisent de ce fait des attentes élevées pour des solutions appropriées. </w:t>
            </w:r>
          </w:p>
          <w:p w14:paraId="4DD3B58B" w14:textId="77777777" w:rsidR="00820CDC" w:rsidRPr="00820CDC" w:rsidRDefault="00820CDC" w:rsidP="00820CDC">
            <w:pPr>
              <w:spacing w:after="0" w:line="240" w:lineRule="auto"/>
              <w:ind w:left="101" w:right="101"/>
              <w:rPr>
                <w:rFonts w:ascii="Calibri" w:eastAsia="Calibri" w:hAnsi="Calibri" w:cs="Calibri"/>
                <w:color w:val="44546A"/>
                <w:kern w:val="0"/>
                <w:sz w:val="24"/>
                <w:szCs w:val="24"/>
                <w:lang w:eastAsia="ja-JP"/>
                <w14:ligatures w14:val="none"/>
              </w:rPr>
            </w:pPr>
            <w:r w:rsidRPr="00820CDC">
              <w:rPr>
                <w:rFonts w:ascii="Calibri" w:eastAsia="Calibri" w:hAnsi="Calibri" w:cs="Calibri"/>
                <w:color w:val="44546A"/>
                <w:kern w:val="0"/>
                <w:sz w:val="24"/>
                <w:szCs w:val="24"/>
                <w:lang w:eastAsia="ja-JP"/>
                <w14:ligatures w14:val="none"/>
              </w:rPr>
              <w:t xml:space="preserve"> </w:t>
            </w:r>
          </w:p>
          <w:p w14:paraId="4DE87195" w14:textId="77777777" w:rsidR="00820CDC" w:rsidRPr="00820CDC" w:rsidRDefault="00820CDC" w:rsidP="00820CDC">
            <w:pPr>
              <w:spacing w:after="0" w:line="240" w:lineRule="auto"/>
              <w:ind w:left="101" w:right="101"/>
              <w:rPr>
                <w:rFonts w:ascii="Calibri" w:eastAsia="Calibri" w:hAnsi="Calibri" w:cs="Calibri"/>
                <w:color w:val="44546A"/>
                <w:kern w:val="0"/>
                <w:sz w:val="24"/>
                <w:szCs w:val="24"/>
                <w:lang w:eastAsia="ja-JP"/>
                <w14:ligatures w14:val="none"/>
              </w:rPr>
            </w:pPr>
            <w:r w:rsidRPr="00820CDC">
              <w:rPr>
                <w:rFonts w:ascii="Calibri" w:eastAsia="Calibri" w:hAnsi="Calibri" w:cs="Calibri"/>
                <w:color w:val="44546A"/>
                <w:kern w:val="0"/>
                <w:sz w:val="24"/>
                <w:szCs w:val="24"/>
                <w:lang w:eastAsia="ja-JP"/>
                <w14:ligatures w14:val="none"/>
              </w:rPr>
              <w:t xml:space="preserve">La démarche proposée consiste à exploiter les opportunités qu’offrent les modèles pré-entrainés existants pour rechercher un consensus à l’échelle des nations unies autour des lignes directrices pouvant encadrer le développement puis le déploiement de modèles d’intelligence artificielle spécifiquement adaptés à la conduite des évaluations de programmes dans des contextes inhabituels. Des études tendent en effet à montrer que ces modèles peuvent valablement être considérés comme des bases de travail crédibles et pragmatiques pour développer des solutions innovantes applicables aux problèmes spécifiques.  </w:t>
            </w:r>
          </w:p>
          <w:p w14:paraId="695A4408" w14:textId="77777777" w:rsidR="00820CDC" w:rsidRPr="00820CDC" w:rsidRDefault="00820CDC" w:rsidP="00820CDC">
            <w:pPr>
              <w:spacing w:after="0" w:line="240" w:lineRule="auto"/>
              <w:ind w:left="101" w:right="101"/>
              <w:rPr>
                <w:rFonts w:ascii="Calibri" w:eastAsia="Calibri" w:hAnsi="Calibri" w:cs="Calibri"/>
                <w:color w:val="44546A"/>
                <w:kern w:val="0"/>
                <w:sz w:val="24"/>
                <w:szCs w:val="24"/>
                <w:lang w:eastAsia="ja-JP"/>
                <w14:ligatures w14:val="none"/>
              </w:rPr>
            </w:pPr>
          </w:p>
          <w:p w14:paraId="46F0DE1E" w14:textId="77777777" w:rsidR="00820CDC" w:rsidRPr="00820CDC" w:rsidRDefault="00820CDC" w:rsidP="00820CDC">
            <w:pPr>
              <w:spacing w:after="0" w:line="240" w:lineRule="auto"/>
              <w:ind w:left="101" w:right="101"/>
              <w:rPr>
                <w:rFonts w:ascii="Calibri" w:eastAsia="Calibri" w:hAnsi="Calibri" w:cs="Calibri"/>
                <w:color w:val="44546A"/>
                <w:kern w:val="0"/>
                <w:sz w:val="24"/>
                <w:szCs w:val="24"/>
                <w:lang w:eastAsia="ja-JP"/>
                <w14:ligatures w14:val="none"/>
              </w:rPr>
            </w:pPr>
            <w:r w:rsidRPr="00820CDC">
              <w:rPr>
                <w:rFonts w:ascii="Calibri" w:eastAsia="Calibri" w:hAnsi="Calibri" w:cs="Calibri"/>
                <w:color w:val="44546A"/>
                <w:kern w:val="0"/>
                <w:sz w:val="24"/>
                <w:szCs w:val="24"/>
                <w:lang w:eastAsia="ja-JP"/>
                <w14:ligatures w14:val="none"/>
              </w:rPr>
              <w:t xml:space="preserve">Les modèles adaptés peuvent permettre d’obtenir une palette intéressante de ressources standards et outils harmonisés bénéficiant d’un large consensus au sein des communautés de pratique en évaluation. Cela pourrait inclure la génération automatique des synthèses de rapports d’évaluation réalisés en situation exceptionnelle, la suggestion d’analyses contextuelles pertinentes, la simulation des approches évaluatives adaptées en situation de crise assortie des outils de collecte de données appropriés, la proposition des cadres théoriques d’évaluation adaptables, etc.  </w:t>
            </w:r>
          </w:p>
          <w:p w14:paraId="2185FE5D" w14:textId="77777777" w:rsidR="00820CDC" w:rsidRPr="00820CDC" w:rsidRDefault="00820CDC" w:rsidP="00820CDC">
            <w:pPr>
              <w:spacing w:after="0" w:line="240" w:lineRule="auto"/>
              <w:ind w:left="101" w:right="101"/>
              <w:rPr>
                <w:rFonts w:ascii="Calibri" w:eastAsia="Calibri" w:hAnsi="Calibri" w:cs="Calibri"/>
                <w:color w:val="44546A"/>
                <w:kern w:val="0"/>
                <w:sz w:val="24"/>
                <w:szCs w:val="24"/>
                <w:lang w:eastAsia="ja-JP"/>
                <w14:ligatures w14:val="none"/>
              </w:rPr>
            </w:pPr>
          </w:p>
          <w:p w14:paraId="2C7C0AFB" w14:textId="77777777" w:rsidR="00820CDC" w:rsidRPr="00820CDC" w:rsidRDefault="00820CDC" w:rsidP="00820CDC">
            <w:pPr>
              <w:spacing w:after="0" w:line="240" w:lineRule="auto"/>
              <w:ind w:left="101" w:right="101"/>
              <w:rPr>
                <w:rFonts w:ascii="Calibri" w:eastAsia="Calibri" w:hAnsi="Calibri" w:cs="Calibri"/>
                <w:color w:val="44546A"/>
                <w:kern w:val="0"/>
                <w:sz w:val="24"/>
                <w:szCs w:val="24"/>
                <w:lang w:eastAsia="ja-JP"/>
                <w14:ligatures w14:val="none"/>
              </w:rPr>
            </w:pPr>
            <w:r w:rsidRPr="00820CDC">
              <w:rPr>
                <w:rFonts w:ascii="Calibri" w:eastAsia="Calibri" w:hAnsi="Calibri" w:cs="Calibri"/>
                <w:color w:val="44546A"/>
                <w:kern w:val="0"/>
                <w:sz w:val="24"/>
                <w:szCs w:val="24"/>
                <w:lang w:eastAsia="ja-JP"/>
                <w14:ligatures w14:val="none"/>
              </w:rPr>
              <w:t xml:space="preserve">Cependant, l’enjeu majeur de l’implémentation d’une telle approche réside dans le choix du modèle pré-entrainé ; auquel viendrait s’ajouter des considérations ayant trait aux coûts prohibitifs que nécessitent la construction d’un modèle d’intelligence artificielle, au niveau élevé d’expertise requis pour une telle entreprise, à la qualité des données à retenir pour l’apprentissage du futur modèle ainsi qu’à la maîtrise des risques découlant de l’intégration du numérique à une activité, sans oublier les enjeux éthiques.  </w:t>
            </w:r>
          </w:p>
          <w:p w14:paraId="35331D28" w14:textId="77777777" w:rsidR="00820CDC" w:rsidRPr="00820CDC" w:rsidRDefault="00820CDC" w:rsidP="00820CDC">
            <w:pPr>
              <w:spacing w:after="0" w:line="240" w:lineRule="auto"/>
              <w:ind w:right="101"/>
              <w:rPr>
                <w:rFonts w:ascii="Calibri" w:eastAsia="Calibri" w:hAnsi="Calibri" w:cs="Calibri"/>
                <w:color w:val="44546A"/>
                <w:kern w:val="0"/>
                <w:sz w:val="24"/>
                <w:szCs w:val="24"/>
                <w:lang w:eastAsia="ja-JP"/>
                <w14:ligatures w14:val="none"/>
              </w:rPr>
            </w:pPr>
          </w:p>
        </w:tc>
      </w:tr>
    </w:tbl>
    <w:p w14:paraId="59DF144A" w14:textId="77777777" w:rsidR="00820CDC" w:rsidRPr="00820CDC" w:rsidRDefault="00820CDC" w:rsidP="00D1735C">
      <w:pPr>
        <w:spacing w:after="0" w:line="240" w:lineRule="auto"/>
        <w:jc w:val="both"/>
        <w:rPr>
          <w:rFonts w:ascii="Arial" w:hAnsi="Arial" w:cs="Arial"/>
          <w:b/>
          <w:bCs/>
          <w:sz w:val="24"/>
          <w:szCs w:val="24"/>
        </w:rPr>
      </w:pPr>
    </w:p>
    <w:p w14:paraId="2F9BE0EA" w14:textId="77777777" w:rsidR="00820CDC" w:rsidRPr="00820CDC" w:rsidRDefault="00820CDC" w:rsidP="00D1735C">
      <w:pPr>
        <w:spacing w:after="0" w:line="240" w:lineRule="auto"/>
        <w:jc w:val="both"/>
        <w:rPr>
          <w:rFonts w:ascii="Arial" w:hAnsi="Arial" w:cs="Arial"/>
          <w:b/>
          <w:bCs/>
          <w:sz w:val="24"/>
          <w:szCs w:val="24"/>
        </w:rPr>
      </w:pPr>
    </w:p>
    <w:p w14:paraId="2A8DA11D" w14:textId="77777777" w:rsidR="00820CDC" w:rsidRPr="00820CDC" w:rsidRDefault="00820CDC" w:rsidP="00D1735C">
      <w:pPr>
        <w:spacing w:after="0" w:line="240" w:lineRule="auto"/>
        <w:jc w:val="both"/>
        <w:rPr>
          <w:rFonts w:ascii="Arial" w:hAnsi="Arial" w:cs="Arial"/>
          <w:b/>
          <w:bCs/>
          <w:sz w:val="24"/>
          <w:szCs w:val="24"/>
        </w:rPr>
      </w:pPr>
    </w:p>
    <w:p w14:paraId="5496C74E" w14:textId="77777777" w:rsidR="00820CDC" w:rsidRPr="00820CDC" w:rsidRDefault="00820CDC" w:rsidP="00D1735C">
      <w:pPr>
        <w:spacing w:after="0" w:line="240" w:lineRule="auto"/>
        <w:jc w:val="both"/>
        <w:rPr>
          <w:rFonts w:ascii="Arial" w:hAnsi="Arial" w:cs="Arial"/>
          <w:b/>
          <w:bCs/>
          <w:sz w:val="24"/>
          <w:szCs w:val="24"/>
        </w:rPr>
      </w:pPr>
    </w:p>
    <w:sectPr w:rsidR="00820CDC" w:rsidRPr="00820CDC" w:rsidSect="002E70D8">
      <w:pgSz w:w="12240" w:h="15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B2"/>
    <w:rsid w:val="00010E1E"/>
    <w:rsid w:val="0002771B"/>
    <w:rsid w:val="000A65AE"/>
    <w:rsid w:val="000B072A"/>
    <w:rsid w:val="000C4C7C"/>
    <w:rsid w:val="001169E7"/>
    <w:rsid w:val="00131C63"/>
    <w:rsid w:val="001B2922"/>
    <w:rsid w:val="001C0214"/>
    <w:rsid w:val="0021547F"/>
    <w:rsid w:val="002171FD"/>
    <w:rsid w:val="00224647"/>
    <w:rsid w:val="00230BC6"/>
    <w:rsid w:val="002519FC"/>
    <w:rsid w:val="00266EA5"/>
    <w:rsid w:val="002747A4"/>
    <w:rsid w:val="002E70D8"/>
    <w:rsid w:val="002F3579"/>
    <w:rsid w:val="0030151A"/>
    <w:rsid w:val="003259B2"/>
    <w:rsid w:val="003635A3"/>
    <w:rsid w:val="003864FE"/>
    <w:rsid w:val="003F003D"/>
    <w:rsid w:val="004076AE"/>
    <w:rsid w:val="00414A6C"/>
    <w:rsid w:val="00417D87"/>
    <w:rsid w:val="00442E81"/>
    <w:rsid w:val="00487BF6"/>
    <w:rsid w:val="005C09C1"/>
    <w:rsid w:val="00614238"/>
    <w:rsid w:val="00615A86"/>
    <w:rsid w:val="00664B6B"/>
    <w:rsid w:val="00687EF8"/>
    <w:rsid w:val="00697242"/>
    <w:rsid w:val="006A64FC"/>
    <w:rsid w:val="006A7383"/>
    <w:rsid w:val="006B7080"/>
    <w:rsid w:val="006D4F06"/>
    <w:rsid w:val="0071103D"/>
    <w:rsid w:val="00797A61"/>
    <w:rsid w:val="007C75B2"/>
    <w:rsid w:val="00820CDC"/>
    <w:rsid w:val="00827F14"/>
    <w:rsid w:val="00880D40"/>
    <w:rsid w:val="0088510B"/>
    <w:rsid w:val="00897F39"/>
    <w:rsid w:val="008D44A9"/>
    <w:rsid w:val="008D4AFB"/>
    <w:rsid w:val="009029FB"/>
    <w:rsid w:val="00904CDC"/>
    <w:rsid w:val="009F618F"/>
    <w:rsid w:val="00A06922"/>
    <w:rsid w:val="00A63D82"/>
    <w:rsid w:val="00A70CD8"/>
    <w:rsid w:val="00AA4C8B"/>
    <w:rsid w:val="00B27BD3"/>
    <w:rsid w:val="00B37E9E"/>
    <w:rsid w:val="00B66A43"/>
    <w:rsid w:val="00BD2071"/>
    <w:rsid w:val="00C63672"/>
    <w:rsid w:val="00D1735C"/>
    <w:rsid w:val="00DF1E5E"/>
    <w:rsid w:val="00E252B3"/>
    <w:rsid w:val="00E64703"/>
    <w:rsid w:val="00E91A09"/>
    <w:rsid w:val="00E9748C"/>
    <w:rsid w:val="00EE782E"/>
    <w:rsid w:val="00FD3B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8EB7"/>
  <w15:chartTrackingRefBased/>
  <w15:docId w15:val="{98AEDCDB-A62C-4494-B090-3118409A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nyegues@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617</Words>
  <Characters>3521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GoC / GdC</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Menyengue, Sylvie SM [QC]</dc:creator>
  <cp:keywords/>
  <dc:description/>
  <cp:lastModifiedBy>Menyengue, Sylvie SM [QC]</cp:lastModifiedBy>
  <cp:revision>62</cp:revision>
  <dcterms:created xsi:type="dcterms:W3CDTF">2024-06-14T19:59:00Z</dcterms:created>
  <dcterms:modified xsi:type="dcterms:W3CDTF">2024-06-17T20:00:00Z</dcterms:modified>
</cp:coreProperties>
</file>