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87FE9" w14:textId="173EDC41" w:rsidR="00356AE1" w:rsidRPr="00A355FB" w:rsidRDefault="00356AE1" w:rsidP="00A355FB">
      <w:pPr>
        <w:pStyle w:val="Heading1"/>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59264" behindDoc="0" locked="0" layoutInCell="1" allowOverlap="1" wp14:anchorId="2F50DA32" wp14:editId="1FA4B1C5">
                <wp:simplePos x="0" y="0"/>
                <wp:positionH relativeFrom="margin">
                  <wp:posOffset>-184825</wp:posOffset>
                </wp:positionH>
                <wp:positionV relativeFrom="paragraph">
                  <wp:posOffset>527</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52499172" w14:textId="77777777" w:rsidR="00356AE1" w:rsidRPr="009A4516" w:rsidRDefault="00356AE1" w:rsidP="00356AE1">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50DA32" id="_x0000_t202" coordsize="21600,21600" o:spt="202" path="m,l,21600r21600,l21600,xe">
                <v:stroke joinstyle="miter"/>
                <v:path gradientshapeok="t" o:connecttype="rect"/>
              </v:shapetype>
              <v:shape id="Text Box 3" o:spid="_x0000_s1026" type="#_x0000_t202" style="position:absolute;margin-left:-14.55pt;margin-top:.05pt;width:502.95pt;height:3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" fillcolor="white [3201]" strokecolor="#13a8d2" strokeweight="1.5pt">
                <v:textbox>
                  <w:txbxContent>
                    <w:p w14:paraId="52499172" w14:textId="77777777" w:rsidR="00356AE1" w:rsidRPr="009A4516" w:rsidRDefault="00356AE1" w:rsidP="00356AE1">
                      <w:pPr>
                        <w:jc w:val="center"/>
                        <w:rPr>
                          <w:b/>
                          <w:color w:val="13A8D2"/>
                          <w:sz w:val="28"/>
                        </w:rPr>
                      </w:pPr>
                      <w:r>
                        <w:rPr>
                          <w:b/>
                          <w:color w:val="13A8D2"/>
                          <w:sz w:val="28"/>
                        </w:rPr>
                        <w:t>ABSTRACT SUBMISSION TEMPLATE</w:t>
                      </w:r>
                    </w:p>
                  </w:txbxContent>
                </v:textbox>
                <w10:wrap type="topAndBottom" anchorx="margin"/>
              </v:shape>
            </w:pict>
          </mc:Fallback>
        </mc:AlternateContent>
      </w:r>
      <w:r w:rsidRPr="00E157EC">
        <w:rPr>
          <w:rFonts w:asciiTheme="minorHAnsi" w:hAnsiTheme="minorHAnsi" w:cstheme="minorHAnsi"/>
          <w:sz w:val="22"/>
          <w:szCs w:val="22"/>
        </w:rPr>
        <w:t>Annex 2: Abstract submission template (</w:t>
      </w:r>
      <w:r>
        <w:rPr>
          <w:rFonts w:asciiTheme="minorHAnsi" w:hAnsiTheme="minorHAnsi" w:cstheme="minorHAnsi"/>
          <w:sz w:val="22"/>
          <w:szCs w:val="22"/>
        </w:rPr>
        <w:t>to be uploaded to the submission portal)</w:t>
      </w:r>
    </w:p>
    <w:tbl>
      <w:tblPr>
        <w:tblStyle w:val="TableGrid"/>
        <w:tblW w:w="10075" w:type="dxa"/>
        <w:tblLook w:val="04A0" w:firstRow="1" w:lastRow="0" w:firstColumn="1" w:lastColumn="0" w:noHBand="0" w:noVBand="1"/>
      </w:tblPr>
      <w:tblGrid>
        <w:gridCol w:w="4748"/>
        <w:gridCol w:w="5327"/>
      </w:tblGrid>
      <w:tr w:rsidR="00356AE1" w:rsidRPr="009D0066" w14:paraId="6688CEA4" w14:textId="77777777" w:rsidTr="00A355FB">
        <w:trPr>
          <w:trHeight w:val="296"/>
        </w:trPr>
        <w:tc>
          <w:tcPr>
            <w:tcW w:w="4748" w:type="dxa"/>
          </w:tcPr>
          <w:p w14:paraId="1E900B87" w14:textId="77777777" w:rsidR="00356AE1" w:rsidRPr="009D0066" w:rsidRDefault="00356AE1" w:rsidP="00A355FB">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1716F384" w14:textId="4A3ADDC4" w:rsidR="00356AE1" w:rsidRPr="009D0066" w:rsidRDefault="00484379" w:rsidP="00A355FB">
            <w:pPr>
              <w:spacing w:after="120"/>
              <w:contextualSpacing/>
              <w:jc w:val="both"/>
              <w:rPr>
                <w:rFonts w:cstheme="minorHAnsi"/>
              </w:rPr>
            </w:pPr>
            <w:r>
              <w:rPr>
                <w:rFonts w:cstheme="minorHAnsi"/>
              </w:rPr>
              <w:t>EDDAH KANINI KARIJO</w:t>
            </w:r>
          </w:p>
        </w:tc>
      </w:tr>
      <w:tr w:rsidR="00356AE1" w:rsidRPr="009D0066" w14:paraId="310008CD" w14:textId="77777777" w:rsidTr="00A355FB">
        <w:trPr>
          <w:trHeight w:val="282"/>
        </w:trPr>
        <w:tc>
          <w:tcPr>
            <w:tcW w:w="4748" w:type="dxa"/>
          </w:tcPr>
          <w:p w14:paraId="296C528E" w14:textId="77777777" w:rsidR="00356AE1" w:rsidRDefault="00356AE1" w:rsidP="00A355FB">
            <w:pPr>
              <w:spacing w:after="120"/>
              <w:contextualSpacing/>
              <w:jc w:val="both"/>
              <w:rPr>
                <w:rFonts w:cstheme="minorHAnsi"/>
              </w:rPr>
            </w:pPr>
            <w:r>
              <w:rPr>
                <w:rFonts w:cstheme="minorHAnsi"/>
              </w:rPr>
              <w:t>Nationality</w:t>
            </w:r>
          </w:p>
        </w:tc>
        <w:tc>
          <w:tcPr>
            <w:tcW w:w="5327" w:type="dxa"/>
          </w:tcPr>
          <w:p w14:paraId="3BA7D76B" w14:textId="40E505DE" w:rsidR="00356AE1" w:rsidRPr="009D0066" w:rsidRDefault="00484379" w:rsidP="00A355FB">
            <w:pPr>
              <w:spacing w:after="120"/>
              <w:contextualSpacing/>
              <w:jc w:val="both"/>
              <w:rPr>
                <w:rFonts w:cstheme="minorHAnsi"/>
              </w:rPr>
            </w:pPr>
            <w:r>
              <w:rPr>
                <w:rFonts w:cstheme="minorHAnsi"/>
              </w:rPr>
              <w:t>KENYAN</w:t>
            </w:r>
          </w:p>
        </w:tc>
      </w:tr>
      <w:tr w:rsidR="00356AE1" w:rsidRPr="009D0066" w14:paraId="5683BE2A" w14:textId="77777777" w:rsidTr="00A355FB">
        <w:trPr>
          <w:trHeight w:val="282"/>
        </w:trPr>
        <w:tc>
          <w:tcPr>
            <w:tcW w:w="4748" w:type="dxa"/>
          </w:tcPr>
          <w:p w14:paraId="695E6DA6" w14:textId="77777777" w:rsidR="00356AE1" w:rsidRDefault="00356AE1" w:rsidP="00A355FB">
            <w:pPr>
              <w:spacing w:after="120"/>
              <w:contextualSpacing/>
              <w:jc w:val="both"/>
              <w:rPr>
                <w:rFonts w:cstheme="minorHAnsi"/>
              </w:rPr>
            </w:pPr>
            <w:r>
              <w:rPr>
                <w:rFonts w:cstheme="minorHAnsi"/>
              </w:rPr>
              <w:t>Gender</w:t>
            </w:r>
          </w:p>
        </w:tc>
        <w:tc>
          <w:tcPr>
            <w:tcW w:w="5327" w:type="dxa"/>
          </w:tcPr>
          <w:p w14:paraId="66A15697" w14:textId="74E8C9D0" w:rsidR="00356AE1" w:rsidRPr="009D0066" w:rsidRDefault="00484379" w:rsidP="00A355FB">
            <w:pPr>
              <w:spacing w:after="120"/>
              <w:contextualSpacing/>
              <w:jc w:val="both"/>
              <w:rPr>
                <w:rFonts w:cstheme="minorHAnsi"/>
              </w:rPr>
            </w:pPr>
            <w:r>
              <w:rPr>
                <w:rFonts w:cstheme="minorHAnsi"/>
              </w:rPr>
              <w:t>FEMALE</w:t>
            </w:r>
          </w:p>
        </w:tc>
      </w:tr>
      <w:tr w:rsidR="00356AE1" w:rsidRPr="009D0066" w14:paraId="7283C5E0" w14:textId="77777777" w:rsidTr="00A355FB">
        <w:trPr>
          <w:trHeight w:val="282"/>
        </w:trPr>
        <w:tc>
          <w:tcPr>
            <w:tcW w:w="4748" w:type="dxa"/>
          </w:tcPr>
          <w:p w14:paraId="17232CE6" w14:textId="77777777" w:rsidR="00356AE1" w:rsidRPr="009D0066" w:rsidRDefault="00356AE1" w:rsidP="00A355FB">
            <w:pPr>
              <w:spacing w:after="120"/>
              <w:contextualSpacing/>
              <w:jc w:val="both"/>
              <w:rPr>
                <w:rFonts w:cstheme="minorHAnsi"/>
              </w:rPr>
            </w:pPr>
            <w:r>
              <w:rPr>
                <w:rFonts w:cstheme="minorHAnsi"/>
              </w:rPr>
              <w:t xml:space="preserve">Country of residence </w:t>
            </w:r>
          </w:p>
        </w:tc>
        <w:tc>
          <w:tcPr>
            <w:tcW w:w="5327" w:type="dxa"/>
          </w:tcPr>
          <w:p w14:paraId="3B7E2CA7" w14:textId="6FB60355" w:rsidR="00356AE1" w:rsidRPr="009D0066" w:rsidRDefault="00484379" w:rsidP="00484379">
            <w:pPr>
              <w:spacing w:after="120"/>
              <w:ind w:left="0"/>
              <w:contextualSpacing/>
              <w:jc w:val="both"/>
              <w:rPr>
                <w:rFonts w:cstheme="minorHAnsi"/>
              </w:rPr>
            </w:pPr>
            <w:r>
              <w:rPr>
                <w:rFonts w:cstheme="minorHAnsi"/>
              </w:rPr>
              <w:t>KENYA</w:t>
            </w:r>
          </w:p>
        </w:tc>
      </w:tr>
      <w:tr w:rsidR="00356AE1" w:rsidRPr="009D0066" w14:paraId="0A257CE8" w14:textId="77777777" w:rsidTr="00A355FB">
        <w:trPr>
          <w:trHeight w:val="282"/>
        </w:trPr>
        <w:tc>
          <w:tcPr>
            <w:tcW w:w="4748" w:type="dxa"/>
          </w:tcPr>
          <w:p w14:paraId="444B1FF4" w14:textId="77777777" w:rsidR="00356AE1" w:rsidRPr="009D0066" w:rsidRDefault="00356AE1" w:rsidP="00A355FB">
            <w:pPr>
              <w:spacing w:after="120"/>
              <w:contextualSpacing/>
              <w:jc w:val="both"/>
              <w:rPr>
                <w:rFonts w:cstheme="minorHAnsi"/>
              </w:rPr>
            </w:pPr>
            <w:r w:rsidRPr="009D0066">
              <w:rPr>
                <w:rFonts w:cstheme="minorHAnsi"/>
              </w:rPr>
              <w:t>Institutional affiliation</w:t>
            </w:r>
          </w:p>
        </w:tc>
        <w:tc>
          <w:tcPr>
            <w:tcW w:w="5327" w:type="dxa"/>
          </w:tcPr>
          <w:p w14:paraId="1115BDF8" w14:textId="2AF18BAC" w:rsidR="00356AE1" w:rsidRPr="009D0066" w:rsidRDefault="00484379" w:rsidP="00A355FB">
            <w:pPr>
              <w:spacing w:after="120"/>
              <w:contextualSpacing/>
              <w:jc w:val="both"/>
              <w:rPr>
                <w:rFonts w:cstheme="minorHAnsi"/>
              </w:rPr>
            </w:pPr>
            <w:r>
              <w:rPr>
                <w:rFonts w:cstheme="minorHAnsi"/>
              </w:rPr>
              <w:t>Monitoring and Evaluation Professionals Association</w:t>
            </w:r>
            <w:r w:rsidR="00762192">
              <w:rPr>
                <w:rFonts w:cstheme="minorHAnsi"/>
              </w:rPr>
              <w:t xml:space="preserve"> </w:t>
            </w:r>
            <w:r>
              <w:rPr>
                <w:rFonts w:cstheme="minorHAnsi"/>
              </w:rPr>
              <w:t xml:space="preserve">of Kenya (MEPAK) AND </w:t>
            </w:r>
            <w:r w:rsidR="00955246">
              <w:rPr>
                <w:rFonts w:cstheme="minorHAnsi"/>
              </w:rPr>
              <w:t>African Evaluation Association (AfrEA)</w:t>
            </w:r>
          </w:p>
        </w:tc>
      </w:tr>
      <w:tr w:rsidR="00356AE1" w:rsidRPr="009D0066" w14:paraId="72EC824B" w14:textId="77777777" w:rsidTr="00A355FB">
        <w:trPr>
          <w:trHeight w:val="282"/>
        </w:trPr>
        <w:tc>
          <w:tcPr>
            <w:tcW w:w="4748" w:type="dxa"/>
          </w:tcPr>
          <w:p w14:paraId="5B359165" w14:textId="77777777" w:rsidR="00356AE1" w:rsidRPr="009D0066" w:rsidRDefault="00356AE1" w:rsidP="00A355FB">
            <w:pPr>
              <w:spacing w:after="120"/>
              <w:contextualSpacing/>
              <w:jc w:val="both"/>
              <w:rPr>
                <w:rFonts w:cstheme="minorHAnsi"/>
              </w:rPr>
            </w:pPr>
            <w:r>
              <w:rPr>
                <w:rFonts w:cstheme="minorHAnsi"/>
              </w:rPr>
              <w:t>Contact information including email and telephone</w:t>
            </w:r>
          </w:p>
        </w:tc>
        <w:tc>
          <w:tcPr>
            <w:tcW w:w="5327" w:type="dxa"/>
          </w:tcPr>
          <w:p w14:paraId="0514065A" w14:textId="4AA9AA75" w:rsidR="00356AE1" w:rsidRDefault="00484379" w:rsidP="00A355FB">
            <w:pPr>
              <w:spacing w:after="120"/>
              <w:contextualSpacing/>
              <w:jc w:val="both"/>
              <w:rPr>
                <w:rFonts w:cstheme="minorHAnsi"/>
              </w:rPr>
            </w:pPr>
            <w:hyperlink r:id="rId5" w:history="1">
              <w:r w:rsidRPr="001176BF">
                <w:rPr>
                  <w:rStyle w:val="Hyperlink"/>
                </w:rPr>
                <w:t>eddahkan@gmail.com</w:t>
              </w:r>
            </w:hyperlink>
            <w:r>
              <w:t xml:space="preserve">  OR </w:t>
            </w:r>
            <w:hyperlink r:id="rId6" w:history="1">
              <w:r w:rsidRPr="001176BF">
                <w:rPr>
                  <w:rStyle w:val="Hyperlink"/>
                </w:rPr>
                <w:t>treasurer@afrea.org</w:t>
              </w:r>
            </w:hyperlink>
            <w:r>
              <w:t xml:space="preserve"> </w:t>
            </w:r>
          </w:p>
          <w:p w14:paraId="3117A39D" w14:textId="497091B1" w:rsidR="00955246" w:rsidRPr="009D0066" w:rsidRDefault="00955246" w:rsidP="00A355FB">
            <w:pPr>
              <w:spacing w:after="120"/>
              <w:contextualSpacing/>
              <w:jc w:val="both"/>
              <w:rPr>
                <w:rFonts w:cstheme="minorHAnsi"/>
              </w:rPr>
            </w:pPr>
            <w:r>
              <w:rPr>
                <w:rFonts w:cstheme="minorHAnsi"/>
              </w:rPr>
              <w:t>+</w:t>
            </w:r>
            <w:r w:rsidR="00AF5143">
              <w:rPr>
                <w:rFonts w:cstheme="minorHAnsi"/>
              </w:rPr>
              <w:t>254 721447828</w:t>
            </w:r>
          </w:p>
        </w:tc>
      </w:tr>
      <w:tr w:rsidR="00356AE1" w:rsidRPr="009D0066" w14:paraId="6338F8A7" w14:textId="77777777" w:rsidTr="00A355FB">
        <w:trPr>
          <w:trHeight w:val="282"/>
        </w:trPr>
        <w:tc>
          <w:tcPr>
            <w:tcW w:w="4748" w:type="dxa"/>
          </w:tcPr>
          <w:p w14:paraId="764F634A" w14:textId="77777777" w:rsidR="00356AE1" w:rsidRPr="009D0066" w:rsidRDefault="00356AE1" w:rsidP="00A355FB">
            <w:pPr>
              <w:spacing w:after="120"/>
              <w:contextualSpacing/>
              <w:jc w:val="both"/>
              <w:rPr>
                <w:rFonts w:cstheme="minorHAnsi"/>
              </w:rPr>
            </w:pPr>
            <w:r w:rsidRPr="009D0066">
              <w:rPr>
                <w:rFonts w:cstheme="minorHAnsi"/>
              </w:rPr>
              <w:t>Title of the abstract</w:t>
            </w:r>
          </w:p>
        </w:tc>
        <w:tc>
          <w:tcPr>
            <w:tcW w:w="5327" w:type="dxa"/>
          </w:tcPr>
          <w:p w14:paraId="5EA10B3C" w14:textId="27168DF9" w:rsidR="00356AE1" w:rsidRPr="00BA2880" w:rsidRDefault="00BA2880" w:rsidP="00A355FB">
            <w:pPr>
              <w:spacing w:after="120"/>
              <w:contextualSpacing/>
              <w:jc w:val="both"/>
              <w:rPr>
                <w:rFonts w:cstheme="minorHAnsi"/>
                <w:b/>
                <w:bCs/>
              </w:rPr>
            </w:pPr>
            <w:r w:rsidRPr="00BA2880">
              <w:rPr>
                <w:b/>
                <w:bCs/>
              </w:rPr>
              <w:t>Leveraging on the Power of Citizens and Technology as enablers for Transformative Change in development</w:t>
            </w:r>
          </w:p>
        </w:tc>
      </w:tr>
      <w:tr w:rsidR="00AF5143" w:rsidRPr="009D0066" w14:paraId="346E1B18" w14:textId="77777777" w:rsidTr="00A355FB">
        <w:trPr>
          <w:trHeight w:val="282"/>
        </w:trPr>
        <w:tc>
          <w:tcPr>
            <w:tcW w:w="4748" w:type="dxa"/>
          </w:tcPr>
          <w:p w14:paraId="7026F364" w14:textId="5986310A" w:rsidR="00AF5143" w:rsidRPr="009D0066" w:rsidRDefault="00AF5143" w:rsidP="00AF5143">
            <w:pPr>
              <w:spacing w:after="120"/>
              <w:contextualSpacing/>
              <w:jc w:val="both"/>
              <w:rPr>
                <w:rFonts w:cstheme="minorHAnsi"/>
              </w:rPr>
            </w:pPr>
            <w:r>
              <w:rPr>
                <w:rFonts w:cstheme="minorHAnsi"/>
              </w:rPr>
              <w:t xml:space="preserve">Conference session </w:t>
            </w:r>
          </w:p>
        </w:tc>
        <w:tc>
          <w:tcPr>
            <w:tcW w:w="5327" w:type="dxa"/>
          </w:tcPr>
          <w:p w14:paraId="0C142C2B" w14:textId="2424C431" w:rsidR="00AF5143" w:rsidRPr="00B3799E" w:rsidRDefault="00AF5143" w:rsidP="00AF5143">
            <w:pPr>
              <w:spacing w:after="120"/>
              <w:contextualSpacing/>
              <w:rPr>
                <w:rFonts w:cstheme="minorHAnsi"/>
                <w:b/>
                <w:bCs/>
              </w:rPr>
            </w:pPr>
            <w:r w:rsidRPr="00B3799E">
              <w:rPr>
                <w:rFonts w:cstheme="minorHAnsi"/>
                <w:b/>
                <w:bCs/>
              </w:rPr>
              <w:t>X</w:t>
            </w:r>
            <w:r w:rsidRPr="00B3799E">
              <w:rPr>
                <w:rFonts w:cstheme="minorHAnsi"/>
                <w:b/>
                <w:bCs/>
              </w:rPr>
              <w:t xml:space="preserve">□ Stream A. Responsive National Evaluation Systems </w:t>
            </w:r>
          </w:p>
          <w:p w14:paraId="7CEF37CC" w14:textId="77777777" w:rsidR="00AF5143" w:rsidRPr="00B3799E" w:rsidRDefault="00AF5143" w:rsidP="00AF5143">
            <w:pPr>
              <w:spacing w:after="120"/>
              <w:contextualSpacing/>
              <w:rPr>
                <w:rFonts w:cstheme="minorHAnsi"/>
                <w:b/>
                <w:bCs/>
              </w:rPr>
            </w:pPr>
          </w:p>
          <w:p w14:paraId="003C8693" w14:textId="31875D40" w:rsidR="00AF5143" w:rsidRPr="00B3799E" w:rsidRDefault="00AF5143" w:rsidP="00AF5143">
            <w:pPr>
              <w:spacing w:after="120"/>
              <w:contextualSpacing/>
              <w:rPr>
                <w:rFonts w:cstheme="minorHAnsi"/>
                <w:b/>
                <w:bCs/>
              </w:rPr>
            </w:pPr>
            <w:r w:rsidRPr="00B3799E">
              <w:rPr>
                <w:rFonts w:cstheme="minorHAnsi"/>
                <w:b/>
                <w:bCs/>
              </w:rPr>
              <w:t>X</w:t>
            </w:r>
            <w:r w:rsidRPr="00B3799E">
              <w:rPr>
                <w:rFonts w:cstheme="minorHAnsi"/>
                <w:b/>
                <w:bCs/>
              </w:rPr>
              <w:t>□ Stream B. Inclusive National Evaluation Systems</w:t>
            </w:r>
          </w:p>
          <w:p w14:paraId="2D035373" w14:textId="77777777" w:rsidR="00AF5143" w:rsidRDefault="00AF5143" w:rsidP="00AF5143">
            <w:pPr>
              <w:spacing w:after="120"/>
              <w:contextualSpacing/>
              <w:rPr>
                <w:rFonts w:cstheme="minorHAnsi"/>
              </w:rPr>
            </w:pPr>
          </w:p>
          <w:p w14:paraId="21542723" w14:textId="73A53665" w:rsidR="00AF5143" w:rsidRDefault="00AF5143" w:rsidP="00AF5143">
            <w:pPr>
              <w:spacing w:after="120"/>
              <w:contextualSpacing/>
              <w:jc w:val="both"/>
            </w:pPr>
            <w:r w:rsidRPr="009D0066">
              <w:rPr>
                <w:rFonts w:cstheme="minorHAnsi"/>
              </w:rPr>
              <w:t>□</w:t>
            </w:r>
            <w:r>
              <w:rPr>
                <w:rFonts w:cstheme="minorHAnsi"/>
              </w:rPr>
              <w:t xml:space="preserve"> Stream C. Future Driven Systems and Approaches </w:t>
            </w:r>
          </w:p>
        </w:tc>
      </w:tr>
      <w:tr w:rsidR="00356AE1" w:rsidRPr="009D0066" w14:paraId="7D87E57A" w14:textId="77777777" w:rsidTr="00A355FB">
        <w:trPr>
          <w:trHeight w:val="282"/>
        </w:trPr>
        <w:tc>
          <w:tcPr>
            <w:tcW w:w="4748" w:type="dxa"/>
          </w:tcPr>
          <w:p w14:paraId="5A4DD126" w14:textId="77777777" w:rsidR="00356AE1" w:rsidRPr="009D0066" w:rsidRDefault="00356AE1" w:rsidP="00A355FB">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14:paraId="3808280B" w14:textId="2BE8ABA8" w:rsidR="00955246" w:rsidRPr="00955246" w:rsidRDefault="00762192" w:rsidP="00A355FB">
            <w:pPr>
              <w:spacing w:after="120"/>
              <w:contextualSpacing/>
              <w:jc w:val="both"/>
              <w:rPr>
                <w:rFonts w:cstheme="minorHAnsi"/>
              </w:rPr>
            </w:pPr>
            <w:r>
              <w:rPr>
                <w:rFonts w:cstheme="minorHAnsi"/>
              </w:rPr>
              <w:t xml:space="preserve">EDDAH KANINI KARIJO-Secretary General, </w:t>
            </w:r>
            <w:r>
              <w:rPr>
                <w:rFonts w:cstheme="minorHAnsi"/>
              </w:rPr>
              <w:t>Monitoring and Evaluation Professionals Association of Kenya (MEPAK)</w:t>
            </w:r>
            <w:r>
              <w:rPr>
                <w:rFonts w:cstheme="minorHAnsi"/>
              </w:rPr>
              <w:t>, and the Treasurer</w:t>
            </w:r>
            <w:r w:rsidRPr="00955246">
              <w:rPr>
                <w:rFonts w:cstheme="minorHAnsi"/>
              </w:rPr>
              <w:t xml:space="preserve"> of the African Evaluation Association (AfrEA)</w:t>
            </w:r>
          </w:p>
          <w:p w14:paraId="765D8A19" w14:textId="180E1FE1" w:rsidR="00356AE1" w:rsidRPr="009D0066" w:rsidRDefault="00356AE1" w:rsidP="00A355FB">
            <w:pPr>
              <w:spacing w:after="120"/>
              <w:contextualSpacing/>
              <w:jc w:val="both"/>
              <w:rPr>
                <w:rFonts w:cstheme="minorHAnsi"/>
              </w:rPr>
            </w:pPr>
          </w:p>
        </w:tc>
      </w:tr>
      <w:tr w:rsidR="00B3799E" w:rsidRPr="009D0066" w14:paraId="57B745D3" w14:textId="77777777" w:rsidTr="00A355FB">
        <w:trPr>
          <w:trHeight w:val="282"/>
        </w:trPr>
        <w:tc>
          <w:tcPr>
            <w:tcW w:w="4748" w:type="dxa"/>
          </w:tcPr>
          <w:p w14:paraId="650FC438" w14:textId="6634F45B" w:rsidR="00B3799E" w:rsidRPr="009D0066" w:rsidRDefault="00B3799E" w:rsidP="00B3799E">
            <w:pPr>
              <w:spacing w:after="120"/>
              <w:rPr>
                <w:rFonts w:cstheme="minorHAnsi"/>
              </w:rPr>
            </w:pPr>
            <w:r w:rsidRPr="009D0066">
              <w:rPr>
                <w:rFonts w:cstheme="minorHAnsi"/>
              </w:rPr>
              <w:t>Preferred format</w:t>
            </w:r>
            <w:r>
              <w:rPr>
                <w:rFonts w:cstheme="minorHAnsi"/>
              </w:rPr>
              <w:t xml:space="preserve">: </w:t>
            </w:r>
          </w:p>
        </w:tc>
        <w:tc>
          <w:tcPr>
            <w:tcW w:w="5327" w:type="dxa"/>
          </w:tcPr>
          <w:p w14:paraId="188F2612" w14:textId="3E103B67" w:rsidR="00B3799E" w:rsidRPr="00B3799E" w:rsidRDefault="00B3799E" w:rsidP="00B3799E">
            <w:pPr>
              <w:pStyle w:val="CommentText"/>
              <w:ind w:left="0"/>
              <w:rPr>
                <w:rFonts w:cstheme="minorHAnsi"/>
                <w:b/>
                <w:bCs/>
                <w:sz w:val="22"/>
                <w:szCs w:val="22"/>
              </w:rPr>
            </w:pPr>
            <w:r w:rsidRPr="00B3799E">
              <w:rPr>
                <w:rFonts w:cstheme="minorHAnsi"/>
                <w:b/>
                <w:bCs/>
                <w:sz w:val="22"/>
                <w:szCs w:val="22"/>
              </w:rPr>
              <w:t xml:space="preserve">X </w:t>
            </w:r>
            <w:r w:rsidRPr="00B3799E">
              <w:rPr>
                <w:rFonts w:cstheme="minorHAnsi"/>
                <w:b/>
                <w:bCs/>
                <w:sz w:val="22"/>
                <w:szCs w:val="22"/>
              </w:rPr>
              <w:t>□ Formal presentation (maximum 10 minutes)</w:t>
            </w:r>
          </w:p>
          <w:p w14:paraId="46B4404E" w14:textId="77777777" w:rsidR="00B3799E" w:rsidRPr="009D0066" w:rsidRDefault="00B3799E" w:rsidP="00B3799E">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0C13B9EB" w14:textId="77777777" w:rsidR="00B3799E" w:rsidRPr="009D0066" w:rsidRDefault="00B3799E" w:rsidP="00B3799E">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6BD02E15" w14:textId="77777777" w:rsidR="00B3799E" w:rsidRDefault="00B3799E" w:rsidP="00B3799E">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28E797CC" w14:textId="2C84C0EF" w:rsidR="00B3799E" w:rsidRDefault="00B3799E" w:rsidP="00B3799E">
            <w:pPr>
              <w:spacing w:after="120"/>
              <w:contextualSpacing/>
              <w:jc w:val="both"/>
              <w:rPr>
                <w:rFonts w:cstheme="minorHAnsi"/>
              </w:rPr>
            </w:pPr>
            <w:r w:rsidRPr="009D0066">
              <w:rPr>
                <w:rFonts w:cstheme="minorHAnsi"/>
              </w:rPr>
              <w:t xml:space="preserve">  </w:t>
            </w:r>
          </w:p>
        </w:tc>
      </w:tr>
      <w:tr w:rsidR="00B3799E" w:rsidRPr="009D0066" w14:paraId="33AAA61B" w14:textId="77777777" w:rsidTr="00A355FB">
        <w:trPr>
          <w:trHeight w:val="282"/>
        </w:trPr>
        <w:tc>
          <w:tcPr>
            <w:tcW w:w="4748" w:type="dxa"/>
          </w:tcPr>
          <w:p w14:paraId="7D0F888F" w14:textId="25B5FCAF" w:rsidR="00B3799E" w:rsidRPr="009D0066" w:rsidRDefault="00B3799E" w:rsidP="00B3799E">
            <w:pPr>
              <w:spacing w:after="120"/>
              <w:rPr>
                <w:rFonts w:cstheme="minorHAnsi"/>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14:paraId="51AB990B" w14:textId="4AFCDFAA" w:rsidR="00B3799E" w:rsidRPr="00B3799E" w:rsidRDefault="00B3799E" w:rsidP="00B3799E">
            <w:pPr>
              <w:pStyle w:val="CommentText"/>
              <w:rPr>
                <w:rFonts w:cstheme="minorHAnsi"/>
                <w:b/>
                <w:bCs/>
                <w:sz w:val="22"/>
                <w:szCs w:val="22"/>
              </w:rPr>
            </w:pPr>
            <w:r w:rsidRPr="00B3799E">
              <w:rPr>
                <w:rFonts w:cstheme="minorHAnsi"/>
                <w:b/>
                <w:bCs/>
                <w:sz w:val="22"/>
                <w:szCs w:val="22"/>
              </w:rPr>
              <w:t xml:space="preserve">X </w:t>
            </w:r>
            <w:r w:rsidRPr="00B3799E">
              <w:rPr>
                <w:rFonts w:cstheme="minorHAnsi"/>
                <w:b/>
                <w:bCs/>
                <w:sz w:val="22"/>
                <w:szCs w:val="22"/>
              </w:rPr>
              <w:t>□ Yes</w:t>
            </w:r>
          </w:p>
          <w:p w14:paraId="57F6D733" w14:textId="3F1B222C" w:rsidR="00B3799E" w:rsidRPr="00B3799E" w:rsidRDefault="00B3799E" w:rsidP="00B3799E">
            <w:pPr>
              <w:pStyle w:val="CommentText"/>
              <w:rPr>
                <w:rFonts w:cstheme="minorHAnsi"/>
                <w:b/>
                <w:bCs/>
                <w:sz w:val="22"/>
                <w:szCs w:val="22"/>
              </w:rPr>
            </w:pPr>
            <w:r w:rsidRPr="009D0066">
              <w:rPr>
                <w:rFonts w:cstheme="minorHAnsi"/>
                <w:sz w:val="22"/>
                <w:szCs w:val="22"/>
              </w:rPr>
              <w:t>□</w:t>
            </w:r>
            <w:r>
              <w:rPr>
                <w:rFonts w:cstheme="minorHAnsi"/>
                <w:sz w:val="22"/>
                <w:szCs w:val="22"/>
              </w:rPr>
              <w:t xml:space="preserve"> No</w:t>
            </w:r>
          </w:p>
        </w:tc>
      </w:tr>
      <w:tr w:rsidR="00B3799E" w:rsidRPr="009D0066" w14:paraId="539C8BA6" w14:textId="77777777" w:rsidTr="00A355FB">
        <w:trPr>
          <w:trHeight w:val="282"/>
        </w:trPr>
        <w:tc>
          <w:tcPr>
            <w:tcW w:w="4748" w:type="dxa"/>
          </w:tcPr>
          <w:p w14:paraId="6880E1DA" w14:textId="2BF7684B" w:rsidR="00B3799E" w:rsidRPr="00A14ADA" w:rsidRDefault="00B3799E" w:rsidP="00B3799E">
            <w:pPr>
              <w:spacing w:after="120"/>
              <w:rPr>
                <w:rFonts w:cstheme="minorHAnsi"/>
              </w:rPr>
            </w:pPr>
            <w:r>
              <w:rPr>
                <w:rFonts w:cstheme="minorHAnsi"/>
              </w:rPr>
              <w:t>Language</w:t>
            </w:r>
            <w:r w:rsidRPr="00B22367">
              <w:rPr>
                <w:rFonts w:cstheme="minorHAnsi"/>
              </w:rPr>
              <w:t xml:space="preserve"> to be used for presentation</w:t>
            </w:r>
          </w:p>
        </w:tc>
        <w:tc>
          <w:tcPr>
            <w:tcW w:w="5327" w:type="dxa"/>
          </w:tcPr>
          <w:p w14:paraId="3365633B" w14:textId="7F2DA8B4" w:rsidR="00B3799E" w:rsidRPr="00B3799E" w:rsidRDefault="00B3799E" w:rsidP="00B3799E">
            <w:pPr>
              <w:pStyle w:val="CommentText"/>
              <w:rPr>
                <w:rFonts w:cstheme="minorHAnsi"/>
                <w:b/>
                <w:bCs/>
                <w:sz w:val="22"/>
                <w:szCs w:val="22"/>
              </w:rPr>
            </w:pPr>
            <w:r w:rsidRPr="00B3799E">
              <w:rPr>
                <w:rFonts w:cstheme="minorHAnsi"/>
                <w:b/>
                <w:bCs/>
                <w:sz w:val="22"/>
                <w:szCs w:val="22"/>
              </w:rPr>
              <w:t xml:space="preserve">X </w:t>
            </w:r>
            <w:r w:rsidRPr="00B3799E">
              <w:rPr>
                <w:rFonts w:cstheme="minorHAnsi"/>
                <w:b/>
                <w:bCs/>
                <w:sz w:val="22"/>
                <w:szCs w:val="22"/>
              </w:rPr>
              <w:t>□ 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w:t>
            </w:r>
          </w:p>
        </w:tc>
      </w:tr>
    </w:tbl>
    <w:p w14:paraId="48D0D896" w14:textId="77777777" w:rsidR="00955246" w:rsidRDefault="00955246" w:rsidP="00356AE1">
      <w:pPr>
        <w:rPr>
          <w:b/>
          <w:bCs/>
        </w:rPr>
      </w:pPr>
    </w:p>
    <w:p w14:paraId="3E766567" w14:textId="3952218B" w:rsidR="00356AE1" w:rsidRPr="00FE647C" w:rsidRDefault="00356AE1" w:rsidP="00356AE1">
      <w:pPr>
        <w:rPr>
          <w:b/>
          <w:bCs/>
        </w:rPr>
      </w:pPr>
      <w:r w:rsidRPr="00FE647C">
        <w:rPr>
          <w:b/>
          <w:bCs/>
        </w:rPr>
        <w:t>Abstract Text (</w:t>
      </w:r>
      <w:r>
        <w:rPr>
          <w:b/>
          <w:bCs/>
        </w:rPr>
        <w:t xml:space="preserve">max. </w:t>
      </w:r>
      <w:r w:rsidRPr="00FE647C">
        <w:rPr>
          <w:b/>
          <w:bCs/>
        </w:rPr>
        <w:t>500 words)</w:t>
      </w:r>
    </w:p>
    <w:tbl>
      <w:tblPr>
        <w:tblStyle w:val="TableGrid"/>
        <w:tblW w:w="0" w:type="auto"/>
        <w:tblLook w:val="04A0" w:firstRow="1" w:lastRow="0" w:firstColumn="1" w:lastColumn="0" w:noHBand="0" w:noVBand="1"/>
      </w:tblPr>
      <w:tblGrid>
        <w:gridCol w:w="8630"/>
      </w:tblGrid>
      <w:tr w:rsidR="00356AE1" w14:paraId="21540502" w14:textId="77777777" w:rsidTr="009A2543">
        <w:tc>
          <w:tcPr>
            <w:tcW w:w="10070" w:type="dxa"/>
          </w:tcPr>
          <w:p w14:paraId="2FB46A12" w14:textId="42ABFBB9" w:rsidR="00BA2880" w:rsidRPr="00BA2880" w:rsidRDefault="00BA2880" w:rsidP="00BA2880">
            <w:pPr>
              <w:pStyle w:val="NormalWeb"/>
              <w:spacing w:before="0" w:beforeAutospacing="0" w:after="0" w:afterAutospacing="0"/>
              <w:contextualSpacing/>
              <w:jc w:val="both"/>
              <w:rPr>
                <w:lang w:val="en-US"/>
              </w:rPr>
            </w:pPr>
            <w:r w:rsidRPr="00B3799E">
              <w:rPr>
                <w:rFonts w:cstheme="minorHAnsi"/>
                <w:b/>
                <w:bCs/>
                <w:sz w:val="22"/>
                <w:szCs w:val="22"/>
              </w:rPr>
              <w:lastRenderedPageBreak/>
              <w:t>Formal presentation</w:t>
            </w:r>
            <w:r w:rsidR="00955246" w:rsidRPr="00D942F8">
              <w:rPr>
                <w:rFonts w:ascii="Calibri" w:hAnsi="Calibri" w:cs="Calibri"/>
                <w:lang w:val="en-US"/>
              </w:rPr>
              <w:t xml:space="preserve">: </w:t>
            </w:r>
            <w:r w:rsidRPr="00BA2880">
              <w:rPr>
                <w:lang w:val="en-US"/>
              </w:rPr>
              <w:t>Leveraging on the Power of Citizens and Technology as enablers for Transformative Change in development</w:t>
            </w:r>
          </w:p>
          <w:p w14:paraId="33D85BAA" w14:textId="5C6FF87C" w:rsidR="00BA2880" w:rsidRPr="00A52F4D" w:rsidRDefault="00BA2880" w:rsidP="00BA2880">
            <w:p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eastAsia="Times New Roman" w:hAnsi="Times New Roman" w:cs="Times New Roman"/>
                <w:sz w:val="24"/>
                <w:szCs w:val="24"/>
                <w:lang w:val="en-KE" w:eastAsia="en-KE"/>
              </w:rPr>
              <w:t xml:space="preserve">The </w:t>
            </w:r>
            <w:r w:rsidRPr="00A52F4D">
              <w:rPr>
                <w:rFonts w:ascii="Times New Roman" w:eastAsia="Times New Roman" w:hAnsi="Times New Roman" w:cs="Times New Roman"/>
                <w:sz w:val="24"/>
                <w:szCs w:val="24"/>
                <w:lang w:eastAsia="en-KE"/>
              </w:rPr>
              <w:t>countries in the Sub-Saharan A</w:t>
            </w:r>
            <w:r w:rsidRPr="00A52F4D">
              <w:rPr>
                <w:rFonts w:ascii="Times New Roman" w:eastAsia="Times New Roman" w:hAnsi="Times New Roman" w:cs="Times New Roman"/>
                <w:sz w:val="24"/>
                <w:szCs w:val="24"/>
                <w:lang w:val="en-KE" w:eastAsia="en-KE"/>
              </w:rPr>
              <w:t>African</w:t>
            </w:r>
            <w:r w:rsidRPr="00A52F4D">
              <w:rPr>
                <w:rFonts w:ascii="Times New Roman" w:eastAsia="Times New Roman" w:hAnsi="Times New Roman" w:cs="Times New Roman"/>
                <w:sz w:val="24"/>
                <w:szCs w:val="24"/>
                <w:lang w:val="en-KE" w:eastAsia="en-KE"/>
              </w:rPr>
              <w:t xml:space="preserve"> </w:t>
            </w:r>
            <w:r w:rsidRPr="00A52F4D">
              <w:rPr>
                <w:rFonts w:ascii="Times New Roman" w:eastAsia="Times New Roman" w:hAnsi="Times New Roman" w:cs="Times New Roman"/>
                <w:sz w:val="24"/>
                <w:szCs w:val="24"/>
                <w:lang w:eastAsia="en-KE"/>
              </w:rPr>
              <w:t xml:space="preserve">face numerous complexities similar to those affecting the rest of the world, including pandemics, war, terrorist attacks, climate change and economic crunches. </w:t>
            </w:r>
            <w:r w:rsidRPr="00A52F4D">
              <w:rPr>
                <w:rFonts w:ascii="Times New Roman" w:hAnsi="Times New Roman" w:cs="Times New Roman"/>
                <w:sz w:val="24"/>
                <w:szCs w:val="24"/>
              </w:rPr>
              <w:t>Additionally, African countries face political complexities</w:t>
            </w:r>
            <w:r w:rsidRPr="00A52F4D">
              <w:rPr>
                <w:rFonts w:ascii="Times New Roman" w:eastAsia="Times New Roman" w:hAnsi="Times New Roman" w:cs="Times New Roman"/>
                <w:sz w:val="24"/>
                <w:szCs w:val="24"/>
                <w:lang w:eastAsia="en-KE"/>
              </w:rPr>
              <w:t xml:space="preserve"> </w:t>
            </w:r>
            <w:r w:rsidRPr="00A52F4D">
              <w:rPr>
                <w:rFonts w:ascii="Times New Roman" w:hAnsi="Times New Roman" w:cs="Times New Roman"/>
                <w:sz w:val="24"/>
                <w:szCs w:val="24"/>
              </w:rPr>
              <w:t>with each new elected leadership bringing new development plans and agendas</w:t>
            </w:r>
            <w:r w:rsidRPr="00A52F4D">
              <w:rPr>
                <w:rFonts w:ascii="Times New Roman" w:eastAsia="Times New Roman" w:hAnsi="Times New Roman" w:cs="Times New Roman"/>
                <w:sz w:val="24"/>
                <w:szCs w:val="24"/>
                <w:lang w:eastAsia="en-KE"/>
              </w:rPr>
              <w:t xml:space="preserve">. All these complexities </w:t>
            </w:r>
            <w:r w:rsidRPr="00A52F4D">
              <w:rPr>
                <w:rFonts w:ascii="Times New Roman" w:hAnsi="Times New Roman" w:cs="Times New Roman"/>
                <w:sz w:val="24"/>
                <w:szCs w:val="24"/>
              </w:rPr>
              <w:t>arise even as countries strive to achieve their respective blueprints, such as Kenya's Vision 2030, the continent's Africa Agenda 2063, and the global SDG 2030 agenda.</w:t>
            </w:r>
          </w:p>
          <w:p w14:paraId="0E4164B3" w14:textId="77777777" w:rsidR="00BA2880" w:rsidRPr="00A52F4D" w:rsidRDefault="00BA2880" w:rsidP="00BA2880">
            <w:p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hAnsi="Times New Roman" w:cs="Times New Roman"/>
                <w:sz w:val="24"/>
                <w:szCs w:val="24"/>
              </w:rPr>
              <w:t xml:space="preserve">Given these challenges, there is a clear </w:t>
            </w:r>
            <w:r w:rsidRPr="00A52F4D">
              <w:rPr>
                <w:rFonts w:ascii="Times New Roman" w:eastAsia="Times New Roman" w:hAnsi="Times New Roman" w:cs="Times New Roman"/>
                <w:sz w:val="24"/>
                <w:szCs w:val="24"/>
                <w:lang w:eastAsia="en-KE"/>
              </w:rPr>
              <w:t xml:space="preserve">need for a strong use of evidence to inform the prioritization of development, monitor the transformative change on Citizens, Evaluate the value for money and cub corruption in all levels during development processes. Recently, Citizens have been demanding, not only for development but for inclusivity in government, public participation, value for money and equity in all interventions. An example is in Kenya where citizen conducted a countrywide demonstration and engaged the president and cabinet secretaries in a virtual accountability meeting. </w:t>
            </w:r>
          </w:p>
          <w:p w14:paraId="7DC0D5A1" w14:textId="77777777" w:rsidR="00BA2880" w:rsidRPr="00A52F4D" w:rsidRDefault="00BA2880" w:rsidP="00BA2880">
            <w:p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eastAsia="Times New Roman" w:hAnsi="Times New Roman" w:cs="Times New Roman"/>
                <w:sz w:val="24"/>
                <w:szCs w:val="24"/>
                <w:lang w:eastAsia="en-KE"/>
              </w:rPr>
              <w:t xml:space="preserve">To guide the policy makers and the executive, a strong </w:t>
            </w:r>
            <w:r w:rsidRPr="00A52F4D">
              <w:rPr>
                <w:rFonts w:ascii="Times New Roman" w:eastAsia="Times New Roman" w:hAnsi="Times New Roman" w:cs="Times New Roman"/>
                <w:sz w:val="24"/>
                <w:szCs w:val="24"/>
                <w:lang w:val="en-KE" w:eastAsia="en-KE"/>
              </w:rPr>
              <w:t>National Evaluation Systems</w:t>
            </w:r>
            <w:r w:rsidRPr="00A52F4D">
              <w:rPr>
                <w:rFonts w:ascii="Times New Roman" w:eastAsia="Times New Roman" w:hAnsi="Times New Roman" w:cs="Times New Roman"/>
                <w:sz w:val="24"/>
                <w:szCs w:val="24"/>
                <w:lang w:eastAsia="en-KE"/>
              </w:rPr>
              <w:t xml:space="preserve"> is imperative.  </w:t>
            </w:r>
            <w:r w:rsidRPr="00A52F4D">
              <w:rPr>
                <w:rFonts w:ascii="Times New Roman" w:hAnsi="Times New Roman" w:cs="Times New Roman"/>
                <w:sz w:val="24"/>
                <w:szCs w:val="24"/>
              </w:rPr>
              <w:t xml:space="preserve">This is characterized </w:t>
            </w:r>
            <w:r w:rsidRPr="00A52F4D">
              <w:rPr>
                <w:rFonts w:ascii="Times New Roman" w:eastAsia="Times New Roman" w:hAnsi="Times New Roman" w:cs="Times New Roman"/>
                <w:sz w:val="24"/>
                <w:szCs w:val="24"/>
                <w:lang w:eastAsia="en-KE"/>
              </w:rPr>
              <w:t xml:space="preserve">by factors such as consistent conducting of Monitoring and Evaluation of the countries development agenda, the utilization of the evaluation results by the parliament and the executive for decision making, presence of a Monitoring and Evaluation policy and a robust budget. </w:t>
            </w:r>
          </w:p>
          <w:p w14:paraId="69D080F0" w14:textId="77777777" w:rsidR="00BA2880" w:rsidRPr="00A52F4D" w:rsidRDefault="00BA2880" w:rsidP="00BA2880">
            <w:p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eastAsia="Times New Roman" w:hAnsi="Times New Roman" w:cs="Times New Roman"/>
                <w:sz w:val="24"/>
                <w:szCs w:val="24"/>
                <w:lang w:eastAsia="en-KE"/>
              </w:rPr>
              <w:t>The National Evaluation System should be able to;</w:t>
            </w:r>
          </w:p>
          <w:p w14:paraId="7EEF7656" w14:textId="77777777" w:rsidR="00BA2880" w:rsidRPr="00A52F4D" w:rsidRDefault="00BA2880" w:rsidP="00BA2880">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eastAsia="Times New Roman" w:hAnsi="Times New Roman" w:cs="Times New Roman"/>
                <w:sz w:val="24"/>
                <w:szCs w:val="24"/>
                <w:lang w:eastAsia="en-KE"/>
              </w:rPr>
              <w:t>Collect and share data with state and non-state actors</w:t>
            </w:r>
          </w:p>
          <w:p w14:paraId="439BCAD0" w14:textId="77777777" w:rsidR="00BA2880" w:rsidRPr="00A52F4D" w:rsidRDefault="00BA2880" w:rsidP="00BA2880">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eastAsia="Times New Roman" w:hAnsi="Times New Roman" w:cs="Times New Roman"/>
                <w:sz w:val="24"/>
                <w:szCs w:val="24"/>
                <w:lang w:eastAsia="en-KE"/>
              </w:rPr>
              <w:t>Work closely with Monitoring and Evaluation professional bodies in promoting the culture of evaluation</w:t>
            </w:r>
          </w:p>
          <w:p w14:paraId="4AC053EB" w14:textId="77777777" w:rsidR="00BA2880" w:rsidRPr="00A52F4D" w:rsidRDefault="00BA2880" w:rsidP="00BA2880">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eastAsia="Times New Roman" w:hAnsi="Times New Roman" w:cs="Times New Roman"/>
                <w:sz w:val="24"/>
                <w:szCs w:val="24"/>
                <w:lang w:eastAsia="en-KE"/>
              </w:rPr>
              <w:t>Strongly embrace the Indigenous Knowledge and knowledge system</w:t>
            </w:r>
          </w:p>
          <w:p w14:paraId="4F604DB7" w14:textId="77777777" w:rsidR="00BA2880" w:rsidRPr="00A52F4D" w:rsidRDefault="00BA2880" w:rsidP="00BA2880">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eastAsia="Times New Roman" w:hAnsi="Times New Roman" w:cs="Times New Roman"/>
                <w:sz w:val="24"/>
                <w:szCs w:val="24"/>
                <w:lang w:eastAsia="en-KE"/>
              </w:rPr>
              <w:t>Integrate the emerging technology and Artificial intelligence</w:t>
            </w:r>
          </w:p>
          <w:p w14:paraId="3C923C2C" w14:textId="77777777" w:rsidR="00BA2880" w:rsidRPr="00A52F4D" w:rsidRDefault="00BA2880" w:rsidP="00BA2880">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eastAsia="Times New Roman" w:hAnsi="Times New Roman" w:cs="Times New Roman"/>
                <w:sz w:val="24"/>
                <w:szCs w:val="24"/>
                <w:lang w:eastAsia="en-KE"/>
              </w:rPr>
              <w:t>Collaborate and partner with external players and development agencies to avoid working in silo and to learn on global trends globally and identifying potential areas for synergy.</w:t>
            </w:r>
          </w:p>
          <w:p w14:paraId="74CE16F7" w14:textId="3AB8CE1A" w:rsidR="00356AE1" w:rsidRPr="00BA2880" w:rsidRDefault="00BA2880" w:rsidP="00BA2880">
            <w:pPr>
              <w:spacing w:before="100" w:beforeAutospacing="1" w:after="100" w:afterAutospacing="1" w:line="240" w:lineRule="auto"/>
              <w:jc w:val="both"/>
              <w:rPr>
                <w:rFonts w:ascii="Times New Roman" w:eastAsia="Times New Roman" w:hAnsi="Times New Roman" w:cs="Times New Roman"/>
                <w:sz w:val="24"/>
                <w:szCs w:val="24"/>
                <w:lang w:eastAsia="en-KE"/>
              </w:rPr>
            </w:pPr>
            <w:r w:rsidRPr="00A52F4D">
              <w:rPr>
                <w:rFonts w:ascii="Times New Roman" w:eastAsia="Times New Roman" w:hAnsi="Times New Roman" w:cs="Times New Roman"/>
                <w:sz w:val="24"/>
                <w:szCs w:val="24"/>
                <w:lang w:val="en-KE" w:eastAsia="en-KE"/>
              </w:rPr>
              <w:t xml:space="preserve">The objective of this </w:t>
            </w:r>
            <w:r w:rsidRPr="00A52F4D">
              <w:rPr>
                <w:rFonts w:ascii="Times New Roman" w:eastAsia="Times New Roman" w:hAnsi="Times New Roman" w:cs="Times New Roman"/>
                <w:sz w:val="24"/>
                <w:szCs w:val="24"/>
                <w:lang w:eastAsia="en-KE"/>
              </w:rPr>
              <w:t>presentation is to share the assessment and review results of Kenya National Evaluation system and other Evaluation systems in the Sub-Saharan Africa extracting the enablers and inhibitors of a strong National Evaluation system. We will deliberate on areas of collaboration to strengthen the Monitoring and Evaluation system in the Sub-Saharan Africa.</w:t>
            </w:r>
          </w:p>
        </w:tc>
      </w:tr>
    </w:tbl>
    <w:p w14:paraId="179FC804" w14:textId="77777777" w:rsidR="001E6263" w:rsidRDefault="001E6263"/>
    <w:sectPr w:rsidR="001E6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15A48"/>
    <w:multiLevelType w:val="hybridMultilevel"/>
    <w:tmpl w:val="749C0848"/>
    <w:lvl w:ilvl="0" w:tplc="0B6458BA">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5BE11FF"/>
    <w:multiLevelType w:val="hybridMultilevel"/>
    <w:tmpl w:val="49BC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2010B"/>
    <w:multiLevelType w:val="multilevel"/>
    <w:tmpl w:val="5F6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196157">
    <w:abstractNumId w:val="2"/>
  </w:num>
  <w:num w:numId="2" w16cid:durableId="1867061731">
    <w:abstractNumId w:val="1"/>
  </w:num>
  <w:num w:numId="3" w16cid:durableId="43104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E1"/>
    <w:rsid w:val="00020845"/>
    <w:rsid w:val="00050122"/>
    <w:rsid w:val="001710A8"/>
    <w:rsid w:val="001E6263"/>
    <w:rsid w:val="002E68E8"/>
    <w:rsid w:val="00356AE1"/>
    <w:rsid w:val="00484379"/>
    <w:rsid w:val="004C7825"/>
    <w:rsid w:val="00762192"/>
    <w:rsid w:val="00955246"/>
    <w:rsid w:val="00A355FB"/>
    <w:rsid w:val="00AF5143"/>
    <w:rsid w:val="00B3799E"/>
    <w:rsid w:val="00BA2880"/>
    <w:rsid w:val="00DE31BE"/>
    <w:rsid w:val="00FE6B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D77F"/>
  <w15:chartTrackingRefBased/>
  <w15:docId w15:val="{F19E0526-1964-8846-8857-1823C3E7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E1"/>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356A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56A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56A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6A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A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6A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A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A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A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AE1"/>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356AE1"/>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356AE1"/>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356AE1"/>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56AE1"/>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356AE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56AE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56AE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56AE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56A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AE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56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AE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56AE1"/>
    <w:pPr>
      <w:spacing w:before="160"/>
      <w:jc w:val="center"/>
    </w:pPr>
    <w:rPr>
      <w:i/>
      <w:iCs/>
      <w:color w:val="404040" w:themeColor="text1" w:themeTint="BF"/>
    </w:rPr>
  </w:style>
  <w:style w:type="character" w:customStyle="1" w:styleId="QuoteChar">
    <w:name w:val="Quote Char"/>
    <w:basedOn w:val="DefaultParagraphFont"/>
    <w:link w:val="Quote"/>
    <w:uiPriority w:val="29"/>
    <w:rsid w:val="00356AE1"/>
    <w:rPr>
      <w:i/>
      <w:iCs/>
      <w:color w:val="404040" w:themeColor="text1" w:themeTint="BF"/>
      <w:lang w:val="en-US"/>
    </w:rPr>
  </w:style>
  <w:style w:type="paragraph" w:styleId="ListParagraph">
    <w:name w:val="List Paragraph"/>
    <w:basedOn w:val="Normal"/>
    <w:uiPriority w:val="34"/>
    <w:qFormat/>
    <w:rsid w:val="00356AE1"/>
    <w:pPr>
      <w:ind w:left="720"/>
      <w:contextualSpacing/>
    </w:pPr>
  </w:style>
  <w:style w:type="character" w:styleId="IntenseEmphasis">
    <w:name w:val="Intense Emphasis"/>
    <w:basedOn w:val="DefaultParagraphFont"/>
    <w:uiPriority w:val="21"/>
    <w:qFormat/>
    <w:rsid w:val="00356AE1"/>
    <w:rPr>
      <w:i/>
      <w:iCs/>
      <w:color w:val="2F5496" w:themeColor="accent1" w:themeShade="BF"/>
    </w:rPr>
  </w:style>
  <w:style w:type="paragraph" w:styleId="IntenseQuote">
    <w:name w:val="Intense Quote"/>
    <w:basedOn w:val="Normal"/>
    <w:next w:val="Normal"/>
    <w:link w:val="IntenseQuoteChar"/>
    <w:uiPriority w:val="30"/>
    <w:qFormat/>
    <w:rsid w:val="00356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6AE1"/>
    <w:rPr>
      <w:i/>
      <w:iCs/>
      <w:color w:val="2F5496" w:themeColor="accent1" w:themeShade="BF"/>
      <w:lang w:val="en-US"/>
    </w:rPr>
  </w:style>
  <w:style w:type="character" w:styleId="IntenseReference">
    <w:name w:val="Intense Reference"/>
    <w:basedOn w:val="DefaultParagraphFont"/>
    <w:uiPriority w:val="32"/>
    <w:qFormat/>
    <w:rsid w:val="00356AE1"/>
    <w:rPr>
      <w:b/>
      <w:bCs/>
      <w:smallCaps/>
      <w:color w:val="2F5496" w:themeColor="accent1" w:themeShade="BF"/>
      <w:spacing w:val="5"/>
    </w:rPr>
  </w:style>
  <w:style w:type="paragraph" w:styleId="CommentText">
    <w:name w:val="annotation text"/>
    <w:basedOn w:val="Normal"/>
    <w:link w:val="CommentTextChar"/>
    <w:uiPriority w:val="99"/>
    <w:unhideWhenUsed/>
    <w:rsid w:val="00356AE1"/>
    <w:pPr>
      <w:spacing w:line="240" w:lineRule="auto"/>
    </w:pPr>
    <w:rPr>
      <w:sz w:val="20"/>
      <w:szCs w:val="20"/>
    </w:rPr>
  </w:style>
  <w:style w:type="character" w:customStyle="1" w:styleId="CommentTextChar">
    <w:name w:val="Comment Text Char"/>
    <w:basedOn w:val="DefaultParagraphFont"/>
    <w:link w:val="CommentText"/>
    <w:uiPriority w:val="99"/>
    <w:rsid w:val="00356AE1"/>
    <w:rPr>
      <w:kern w:val="0"/>
      <w:sz w:val="20"/>
      <w:szCs w:val="20"/>
      <w:lang w:val="en-US"/>
      <w14:ligatures w14:val="none"/>
    </w:rPr>
  </w:style>
  <w:style w:type="table" w:styleId="TableGrid">
    <w:name w:val="Table Grid"/>
    <w:basedOn w:val="TableNormal"/>
    <w:uiPriority w:val="39"/>
    <w:rsid w:val="00356AE1"/>
    <w:pPr>
      <w:ind w:left="101" w:right="101"/>
    </w:pPr>
    <w:rPr>
      <w:color w:val="44546A" w:themeColor="text2"/>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246"/>
    <w:rPr>
      <w:color w:val="0563C1" w:themeColor="hyperlink"/>
      <w:u w:val="single"/>
    </w:rPr>
  </w:style>
  <w:style w:type="character" w:styleId="UnresolvedMention">
    <w:name w:val="Unresolved Mention"/>
    <w:basedOn w:val="DefaultParagraphFont"/>
    <w:uiPriority w:val="99"/>
    <w:semiHidden/>
    <w:unhideWhenUsed/>
    <w:rsid w:val="00955246"/>
    <w:rPr>
      <w:color w:val="605E5C"/>
      <w:shd w:val="clear" w:color="auto" w:fill="E1DFDD"/>
    </w:rPr>
  </w:style>
  <w:style w:type="paragraph" w:styleId="NormalWeb">
    <w:name w:val="Normal (Web)"/>
    <w:basedOn w:val="Normal"/>
    <w:uiPriority w:val="99"/>
    <w:semiHidden/>
    <w:unhideWhenUsed/>
    <w:rsid w:val="00955246"/>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afrea.org" TargetMode="External"/><Relationship Id="rId5" Type="http://schemas.openxmlformats.org/officeDocument/2006/relationships/hyperlink" Target="mailto:eddahk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Miché Ouedraogo</dc:creator>
  <cp:keywords/>
  <dc:description/>
  <cp:lastModifiedBy>Eddah kanchris</cp:lastModifiedBy>
  <cp:revision>4</cp:revision>
  <dcterms:created xsi:type="dcterms:W3CDTF">2024-07-07T11:23:00Z</dcterms:created>
  <dcterms:modified xsi:type="dcterms:W3CDTF">2024-07-07T12:53:00Z</dcterms:modified>
</cp:coreProperties>
</file>