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8925" w14:textId="77777777" w:rsidR="00677C97" w:rsidRDefault="00677C97" w:rsidP="00677C97">
      <w:pPr>
        <w:rPr>
          <w:rFonts w:cstheme="minorHAnsi"/>
        </w:rPr>
      </w:pPr>
    </w:p>
    <w:tbl>
      <w:tblPr>
        <w:tblStyle w:val="TableGrid"/>
        <w:tblpPr w:leftFromText="180" w:rightFromText="180" w:vertAnchor="page" w:horzAnchor="margin" w:tblpY="1945"/>
        <w:tblW w:w="10075" w:type="dxa"/>
        <w:tblLook w:val="04A0" w:firstRow="1" w:lastRow="0" w:firstColumn="1" w:lastColumn="0" w:noHBand="0" w:noVBand="1"/>
      </w:tblPr>
      <w:tblGrid>
        <w:gridCol w:w="4748"/>
        <w:gridCol w:w="5327"/>
      </w:tblGrid>
      <w:tr w:rsidR="00677C97" w:rsidRPr="009D0066" w14:paraId="43EA13BB" w14:textId="77777777" w:rsidTr="00F96165">
        <w:trPr>
          <w:trHeight w:val="296"/>
        </w:trPr>
        <w:tc>
          <w:tcPr>
            <w:tcW w:w="4748" w:type="dxa"/>
          </w:tcPr>
          <w:p w14:paraId="27D8092A"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Presenter’s full name (title, name, surname)</w:t>
            </w:r>
          </w:p>
        </w:tc>
        <w:tc>
          <w:tcPr>
            <w:tcW w:w="5327" w:type="dxa"/>
          </w:tcPr>
          <w:p w14:paraId="25E456FE" w14:textId="2D40BFF0" w:rsidR="00677C97" w:rsidRPr="00F96165" w:rsidRDefault="00AD2DE3" w:rsidP="00F96165">
            <w:pPr>
              <w:spacing w:after="120"/>
              <w:contextualSpacing/>
              <w:jc w:val="both"/>
              <w:rPr>
                <w:rFonts w:cstheme="minorHAnsi"/>
                <w:sz w:val="22"/>
                <w:szCs w:val="22"/>
              </w:rPr>
            </w:pPr>
            <w:r w:rsidRPr="00F96165">
              <w:rPr>
                <w:rFonts w:cstheme="minorHAnsi"/>
                <w:sz w:val="22"/>
                <w:szCs w:val="22"/>
              </w:rPr>
              <w:t>Ms. Selaelo Ramohlale</w:t>
            </w:r>
          </w:p>
        </w:tc>
      </w:tr>
      <w:tr w:rsidR="00677C97" w:rsidRPr="009D0066" w14:paraId="03E87505" w14:textId="77777777" w:rsidTr="00F96165">
        <w:trPr>
          <w:trHeight w:val="282"/>
        </w:trPr>
        <w:tc>
          <w:tcPr>
            <w:tcW w:w="4748" w:type="dxa"/>
          </w:tcPr>
          <w:p w14:paraId="0603D563"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Nationality</w:t>
            </w:r>
          </w:p>
        </w:tc>
        <w:tc>
          <w:tcPr>
            <w:tcW w:w="5327" w:type="dxa"/>
          </w:tcPr>
          <w:p w14:paraId="5C1DF262" w14:textId="1DF77750" w:rsidR="00677C97" w:rsidRPr="00F96165" w:rsidRDefault="002431EE" w:rsidP="00F96165">
            <w:pPr>
              <w:spacing w:after="120"/>
              <w:contextualSpacing/>
              <w:jc w:val="both"/>
              <w:rPr>
                <w:rFonts w:cstheme="minorHAnsi"/>
                <w:sz w:val="22"/>
                <w:szCs w:val="22"/>
              </w:rPr>
            </w:pPr>
            <w:r w:rsidRPr="00F96165">
              <w:rPr>
                <w:rFonts w:cstheme="minorHAnsi"/>
                <w:sz w:val="22"/>
                <w:szCs w:val="22"/>
              </w:rPr>
              <w:t xml:space="preserve">South African </w:t>
            </w:r>
          </w:p>
        </w:tc>
      </w:tr>
      <w:tr w:rsidR="00677C97" w:rsidRPr="009D0066" w14:paraId="3B4D5911" w14:textId="77777777" w:rsidTr="00F96165">
        <w:trPr>
          <w:trHeight w:val="282"/>
        </w:trPr>
        <w:tc>
          <w:tcPr>
            <w:tcW w:w="4748" w:type="dxa"/>
          </w:tcPr>
          <w:p w14:paraId="07DDE503"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Gender</w:t>
            </w:r>
          </w:p>
        </w:tc>
        <w:tc>
          <w:tcPr>
            <w:tcW w:w="5327" w:type="dxa"/>
          </w:tcPr>
          <w:p w14:paraId="66A74D4C" w14:textId="12AC6FF0" w:rsidR="00677C97" w:rsidRPr="00F96165" w:rsidRDefault="002431EE" w:rsidP="00F96165">
            <w:pPr>
              <w:spacing w:after="120"/>
              <w:contextualSpacing/>
              <w:jc w:val="both"/>
              <w:rPr>
                <w:rFonts w:cstheme="minorHAnsi"/>
                <w:sz w:val="22"/>
                <w:szCs w:val="22"/>
              </w:rPr>
            </w:pPr>
            <w:r w:rsidRPr="00F96165">
              <w:rPr>
                <w:rFonts w:cstheme="minorHAnsi"/>
                <w:sz w:val="22"/>
                <w:szCs w:val="22"/>
              </w:rPr>
              <w:t>Female</w:t>
            </w:r>
          </w:p>
        </w:tc>
      </w:tr>
      <w:tr w:rsidR="00677C97" w:rsidRPr="009D0066" w14:paraId="09BAE187" w14:textId="77777777" w:rsidTr="00F96165">
        <w:trPr>
          <w:trHeight w:val="282"/>
        </w:trPr>
        <w:tc>
          <w:tcPr>
            <w:tcW w:w="4748" w:type="dxa"/>
          </w:tcPr>
          <w:p w14:paraId="215EAFB4"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 xml:space="preserve">Country of residence </w:t>
            </w:r>
          </w:p>
        </w:tc>
        <w:tc>
          <w:tcPr>
            <w:tcW w:w="5327" w:type="dxa"/>
          </w:tcPr>
          <w:p w14:paraId="48874DA7" w14:textId="1C3BC146" w:rsidR="00677C97" w:rsidRPr="00F96165" w:rsidRDefault="002431EE" w:rsidP="00F96165">
            <w:pPr>
              <w:spacing w:after="120"/>
              <w:contextualSpacing/>
              <w:jc w:val="both"/>
              <w:rPr>
                <w:rFonts w:cstheme="minorHAnsi"/>
                <w:sz w:val="22"/>
                <w:szCs w:val="22"/>
              </w:rPr>
            </w:pPr>
            <w:r w:rsidRPr="00F96165">
              <w:rPr>
                <w:rFonts w:cstheme="minorHAnsi"/>
                <w:sz w:val="22"/>
                <w:szCs w:val="22"/>
              </w:rPr>
              <w:t>South Africa</w:t>
            </w:r>
          </w:p>
        </w:tc>
      </w:tr>
      <w:tr w:rsidR="00677C97" w:rsidRPr="009D0066" w14:paraId="3FCC90D6" w14:textId="77777777" w:rsidTr="00F96165">
        <w:trPr>
          <w:trHeight w:val="282"/>
        </w:trPr>
        <w:tc>
          <w:tcPr>
            <w:tcW w:w="4748" w:type="dxa"/>
          </w:tcPr>
          <w:p w14:paraId="616AB40F"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Institutional affiliation</w:t>
            </w:r>
          </w:p>
        </w:tc>
        <w:tc>
          <w:tcPr>
            <w:tcW w:w="5327" w:type="dxa"/>
          </w:tcPr>
          <w:p w14:paraId="558A903E" w14:textId="13092547" w:rsidR="00677C97" w:rsidRPr="00F96165" w:rsidRDefault="002431EE" w:rsidP="00F96165">
            <w:pPr>
              <w:spacing w:after="120"/>
              <w:contextualSpacing/>
              <w:jc w:val="both"/>
              <w:rPr>
                <w:rFonts w:cstheme="minorHAnsi"/>
                <w:sz w:val="22"/>
                <w:szCs w:val="22"/>
              </w:rPr>
            </w:pPr>
            <w:r w:rsidRPr="00F96165">
              <w:rPr>
                <w:rFonts w:cstheme="minorHAnsi"/>
                <w:sz w:val="22"/>
                <w:szCs w:val="22"/>
              </w:rPr>
              <w:t>Council for Scientific and Industrial Research</w:t>
            </w:r>
          </w:p>
        </w:tc>
      </w:tr>
      <w:tr w:rsidR="00677C97" w:rsidRPr="009D0066" w14:paraId="7A023677" w14:textId="77777777" w:rsidTr="00F96165">
        <w:trPr>
          <w:trHeight w:val="282"/>
        </w:trPr>
        <w:tc>
          <w:tcPr>
            <w:tcW w:w="4748" w:type="dxa"/>
          </w:tcPr>
          <w:p w14:paraId="25DD3451"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Contact information including email and telephone</w:t>
            </w:r>
          </w:p>
        </w:tc>
        <w:tc>
          <w:tcPr>
            <w:tcW w:w="5327" w:type="dxa"/>
          </w:tcPr>
          <w:p w14:paraId="0D7D5B11" w14:textId="58EEB221" w:rsidR="00677C97" w:rsidRPr="00F96165" w:rsidRDefault="00000000" w:rsidP="00F96165">
            <w:pPr>
              <w:spacing w:after="120"/>
              <w:contextualSpacing/>
              <w:jc w:val="both"/>
              <w:rPr>
                <w:rFonts w:cstheme="minorHAnsi"/>
                <w:sz w:val="22"/>
                <w:szCs w:val="22"/>
              </w:rPr>
            </w:pPr>
            <w:hyperlink r:id="rId7" w:history="1">
              <w:r w:rsidR="002431EE" w:rsidRPr="00F96165">
                <w:rPr>
                  <w:rStyle w:val="Hyperlink"/>
                  <w:rFonts w:cstheme="minorHAnsi"/>
                  <w:sz w:val="22"/>
                  <w:szCs w:val="22"/>
                </w:rPr>
                <w:t>sramohlale@csir.co.za</w:t>
              </w:r>
            </w:hyperlink>
          </w:p>
          <w:p w14:paraId="322CC159" w14:textId="1009674E" w:rsidR="002431EE" w:rsidRPr="00F96165" w:rsidRDefault="002431EE" w:rsidP="00F96165">
            <w:pPr>
              <w:spacing w:after="120"/>
              <w:contextualSpacing/>
              <w:jc w:val="both"/>
              <w:rPr>
                <w:rFonts w:cstheme="minorHAnsi"/>
                <w:sz w:val="22"/>
                <w:szCs w:val="22"/>
              </w:rPr>
            </w:pPr>
            <w:r w:rsidRPr="00F96165">
              <w:rPr>
                <w:rFonts w:cstheme="minorHAnsi"/>
                <w:sz w:val="22"/>
                <w:szCs w:val="22"/>
              </w:rPr>
              <w:t>+27 082 464 6387</w:t>
            </w:r>
          </w:p>
        </w:tc>
      </w:tr>
      <w:tr w:rsidR="00677C97" w:rsidRPr="009D0066" w14:paraId="48770FE4" w14:textId="77777777" w:rsidTr="00F96165">
        <w:trPr>
          <w:trHeight w:val="282"/>
        </w:trPr>
        <w:tc>
          <w:tcPr>
            <w:tcW w:w="4748" w:type="dxa"/>
          </w:tcPr>
          <w:p w14:paraId="41F069D8" w14:textId="77777777" w:rsidR="00677C97" w:rsidRPr="00F96165" w:rsidRDefault="00677C97" w:rsidP="00F96165">
            <w:pPr>
              <w:spacing w:after="120"/>
              <w:contextualSpacing/>
              <w:jc w:val="both"/>
              <w:rPr>
                <w:rFonts w:cstheme="minorHAnsi"/>
                <w:color w:val="FFC000"/>
                <w:sz w:val="22"/>
                <w:szCs w:val="22"/>
              </w:rPr>
            </w:pPr>
            <w:r w:rsidRPr="00F96165">
              <w:rPr>
                <w:rFonts w:cstheme="minorHAnsi"/>
                <w:color w:val="auto"/>
                <w:sz w:val="22"/>
                <w:szCs w:val="22"/>
              </w:rPr>
              <w:t>Title of the abstract</w:t>
            </w:r>
          </w:p>
        </w:tc>
        <w:tc>
          <w:tcPr>
            <w:tcW w:w="5327" w:type="dxa"/>
          </w:tcPr>
          <w:p w14:paraId="3F194BA0" w14:textId="496D33E4" w:rsidR="00677C97" w:rsidRPr="00F96165" w:rsidRDefault="00177AF9" w:rsidP="00F96165">
            <w:pPr>
              <w:spacing w:after="120"/>
              <w:contextualSpacing/>
              <w:jc w:val="both"/>
              <w:rPr>
                <w:rFonts w:cstheme="minorHAnsi"/>
                <w:sz w:val="22"/>
                <w:szCs w:val="22"/>
              </w:rPr>
            </w:pPr>
            <w:r w:rsidRPr="00F96165">
              <w:rPr>
                <w:rFonts w:cstheme="minorHAnsi"/>
                <w:sz w:val="22"/>
                <w:szCs w:val="22"/>
              </w:rPr>
              <w:t>E</w:t>
            </w:r>
            <w:r w:rsidR="00634A44" w:rsidRPr="00F96165">
              <w:rPr>
                <w:rFonts w:cstheme="minorHAnsi"/>
                <w:sz w:val="22"/>
                <w:szCs w:val="22"/>
              </w:rPr>
              <w:t xml:space="preserve">nsuring </w:t>
            </w:r>
            <w:r w:rsidR="00C16B7C">
              <w:rPr>
                <w:rFonts w:cstheme="minorHAnsi"/>
                <w:sz w:val="22"/>
                <w:szCs w:val="22"/>
              </w:rPr>
              <w:t xml:space="preserve">data quality and accessibility for evidence-based decision making: A case of South African local government </w:t>
            </w:r>
          </w:p>
        </w:tc>
      </w:tr>
      <w:tr w:rsidR="00677C97" w:rsidRPr="009D0066" w14:paraId="011EFCEB" w14:textId="77777777" w:rsidTr="00F96165">
        <w:trPr>
          <w:trHeight w:val="282"/>
        </w:trPr>
        <w:tc>
          <w:tcPr>
            <w:tcW w:w="4748" w:type="dxa"/>
          </w:tcPr>
          <w:p w14:paraId="1AA984B5" w14:textId="77777777" w:rsidR="00677C97" w:rsidRPr="00F96165" w:rsidRDefault="00677C97" w:rsidP="00F96165">
            <w:pPr>
              <w:spacing w:after="120"/>
              <w:contextualSpacing/>
              <w:jc w:val="both"/>
              <w:rPr>
                <w:rFonts w:cstheme="minorHAnsi"/>
                <w:sz w:val="22"/>
                <w:szCs w:val="22"/>
              </w:rPr>
            </w:pPr>
            <w:r w:rsidRPr="00F96165">
              <w:rPr>
                <w:rFonts w:cstheme="minorHAnsi"/>
                <w:sz w:val="22"/>
                <w:szCs w:val="22"/>
              </w:rPr>
              <w:t xml:space="preserve">Conference session </w:t>
            </w:r>
          </w:p>
        </w:tc>
        <w:tc>
          <w:tcPr>
            <w:tcW w:w="5327" w:type="dxa"/>
          </w:tcPr>
          <w:p w14:paraId="7454D64A" w14:textId="34194CC3" w:rsidR="00677C97" w:rsidRPr="00F96165" w:rsidRDefault="008E46A6" w:rsidP="00F96165">
            <w:pPr>
              <w:spacing w:after="120"/>
              <w:contextualSpacing/>
              <w:rPr>
                <w:rFonts w:cstheme="minorHAnsi"/>
                <w:sz w:val="22"/>
                <w:szCs w:val="22"/>
              </w:rPr>
            </w:pPr>
            <w:r w:rsidRPr="00F96165">
              <w:rPr>
                <w:rFonts w:cstheme="minorHAnsi"/>
                <w:sz w:val="22"/>
                <w:szCs w:val="22"/>
              </w:rPr>
              <w:t>x</w:t>
            </w:r>
            <w:r w:rsidR="00677C97" w:rsidRPr="00F96165">
              <w:rPr>
                <w:rFonts w:cstheme="minorHAnsi"/>
                <w:sz w:val="22"/>
                <w:szCs w:val="22"/>
              </w:rPr>
              <w:t xml:space="preserve"> Stream A. Responsive National Evaluation Systems </w:t>
            </w:r>
          </w:p>
          <w:p w14:paraId="75ADBA1C" w14:textId="2F2012C0" w:rsidR="00677C97" w:rsidRPr="00F96165" w:rsidRDefault="008E46A6" w:rsidP="00F96165">
            <w:pPr>
              <w:pStyle w:val="ListParagraph"/>
              <w:numPr>
                <w:ilvl w:val="0"/>
                <w:numId w:val="1"/>
              </w:numPr>
              <w:spacing w:after="120"/>
              <w:rPr>
                <w:rFonts w:cstheme="minorHAnsi"/>
                <w:sz w:val="22"/>
                <w:szCs w:val="22"/>
              </w:rPr>
            </w:pPr>
            <w:r w:rsidRPr="00F96165">
              <w:rPr>
                <w:rFonts w:cstheme="minorHAnsi"/>
                <w:sz w:val="22"/>
                <w:szCs w:val="22"/>
              </w:rPr>
              <w:t>Ensuring Data Quality and Accessibility: Challenges and Solutions</w:t>
            </w:r>
          </w:p>
          <w:p w14:paraId="24C9AD4C" w14:textId="77777777" w:rsidR="00677C97" w:rsidRPr="00F96165" w:rsidRDefault="00677C97" w:rsidP="00F96165">
            <w:pPr>
              <w:spacing w:after="120"/>
              <w:contextualSpacing/>
              <w:rPr>
                <w:rFonts w:cstheme="minorHAnsi"/>
                <w:sz w:val="22"/>
                <w:szCs w:val="22"/>
              </w:rPr>
            </w:pPr>
            <w:r w:rsidRPr="00F96165">
              <w:rPr>
                <w:rFonts w:cstheme="minorHAnsi"/>
                <w:sz w:val="22"/>
                <w:szCs w:val="22"/>
              </w:rPr>
              <w:t>□ Stream B. Inclusive National Evaluation Systems</w:t>
            </w:r>
          </w:p>
          <w:p w14:paraId="680A1074" w14:textId="77777777" w:rsidR="00677C97" w:rsidRPr="00F96165" w:rsidRDefault="00677C97" w:rsidP="00F96165">
            <w:pPr>
              <w:spacing w:after="120"/>
              <w:contextualSpacing/>
              <w:rPr>
                <w:rFonts w:cstheme="minorHAnsi"/>
                <w:sz w:val="22"/>
                <w:szCs w:val="22"/>
              </w:rPr>
            </w:pPr>
          </w:p>
          <w:p w14:paraId="652615CB" w14:textId="77777777" w:rsidR="00677C97" w:rsidRPr="00F96165" w:rsidRDefault="00677C97" w:rsidP="00F96165">
            <w:pPr>
              <w:spacing w:after="120"/>
              <w:contextualSpacing/>
              <w:rPr>
                <w:rFonts w:cstheme="minorHAnsi"/>
                <w:sz w:val="22"/>
                <w:szCs w:val="22"/>
              </w:rPr>
            </w:pPr>
            <w:r w:rsidRPr="00F96165">
              <w:rPr>
                <w:rFonts w:cstheme="minorHAnsi"/>
                <w:sz w:val="22"/>
                <w:szCs w:val="22"/>
              </w:rPr>
              <w:t xml:space="preserve">□ Stream C. Future Driven Systems and Approaches </w:t>
            </w:r>
          </w:p>
        </w:tc>
      </w:tr>
      <w:tr w:rsidR="00677C97" w:rsidRPr="009D0066" w14:paraId="6C645474" w14:textId="77777777" w:rsidTr="00F96165">
        <w:trPr>
          <w:trHeight w:val="282"/>
        </w:trPr>
        <w:tc>
          <w:tcPr>
            <w:tcW w:w="4748" w:type="dxa"/>
          </w:tcPr>
          <w:p w14:paraId="1CD973A1" w14:textId="77777777" w:rsidR="00677C97" w:rsidRPr="00F96165" w:rsidRDefault="00677C97" w:rsidP="00F96165">
            <w:pPr>
              <w:spacing w:after="120"/>
              <w:rPr>
                <w:rFonts w:cstheme="minorHAnsi"/>
                <w:sz w:val="22"/>
                <w:szCs w:val="22"/>
              </w:rPr>
            </w:pPr>
            <w:r w:rsidRPr="00F96165">
              <w:rPr>
                <w:rFonts w:cstheme="minorHAnsi"/>
                <w:color w:val="auto"/>
                <w:sz w:val="22"/>
                <w:szCs w:val="22"/>
              </w:rPr>
              <w:t>Name(s), title(s) and institutional affiliation(s) of all other authors/contributors (if applicable)</w:t>
            </w:r>
          </w:p>
        </w:tc>
        <w:tc>
          <w:tcPr>
            <w:tcW w:w="5327" w:type="dxa"/>
          </w:tcPr>
          <w:p w14:paraId="5D359A11" w14:textId="77777777" w:rsidR="00677C97" w:rsidRPr="00F96165" w:rsidRDefault="00677C97" w:rsidP="00F96165">
            <w:pPr>
              <w:spacing w:after="120"/>
              <w:contextualSpacing/>
              <w:jc w:val="both"/>
              <w:rPr>
                <w:rFonts w:cstheme="minorHAnsi"/>
                <w:sz w:val="22"/>
                <w:szCs w:val="22"/>
              </w:rPr>
            </w:pPr>
          </w:p>
        </w:tc>
      </w:tr>
      <w:tr w:rsidR="00677C97" w:rsidRPr="009D0066" w14:paraId="728992FA" w14:textId="77777777" w:rsidTr="00F96165">
        <w:trPr>
          <w:trHeight w:val="282"/>
        </w:trPr>
        <w:tc>
          <w:tcPr>
            <w:tcW w:w="4748" w:type="dxa"/>
          </w:tcPr>
          <w:p w14:paraId="6008D93B" w14:textId="77777777" w:rsidR="00677C97" w:rsidRPr="00F96165" w:rsidRDefault="00677C97" w:rsidP="00F96165">
            <w:pPr>
              <w:spacing w:after="120"/>
              <w:jc w:val="both"/>
              <w:rPr>
                <w:rFonts w:cstheme="minorHAnsi"/>
                <w:sz w:val="22"/>
                <w:szCs w:val="22"/>
              </w:rPr>
            </w:pPr>
            <w:r w:rsidRPr="00F96165">
              <w:rPr>
                <w:rFonts w:cstheme="minorHAnsi"/>
                <w:sz w:val="22"/>
                <w:szCs w:val="22"/>
              </w:rPr>
              <w:t xml:space="preserve">Preferred format: </w:t>
            </w:r>
          </w:p>
        </w:tc>
        <w:tc>
          <w:tcPr>
            <w:tcW w:w="5327" w:type="dxa"/>
          </w:tcPr>
          <w:p w14:paraId="4E828646" w14:textId="32CA296C" w:rsidR="00677C97" w:rsidRPr="00F96165" w:rsidRDefault="001B5EFC" w:rsidP="00F96165">
            <w:pPr>
              <w:pStyle w:val="CommentText"/>
              <w:ind w:left="0"/>
              <w:rPr>
                <w:rFonts w:cstheme="minorHAnsi"/>
                <w:sz w:val="22"/>
                <w:szCs w:val="22"/>
              </w:rPr>
            </w:pPr>
            <w:r w:rsidRPr="00F96165">
              <w:rPr>
                <w:rFonts w:cstheme="minorHAnsi"/>
                <w:sz w:val="22"/>
                <w:szCs w:val="22"/>
              </w:rPr>
              <w:t xml:space="preserve">X </w:t>
            </w:r>
            <w:r w:rsidR="00677C97" w:rsidRPr="00F96165">
              <w:rPr>
                <w:rFonts w:cstheme="minorHAnsi"/>
                <w:sz w:val="22"/>
                <w:szCs w:val="22"/>
              </w:rPr>
              <w:t>Formal presentation (maximum 10 minutes)</w:t>
            </w:r>
          </w:p>
          <w:p w14:paraId="0065FD1B" w14:textId="77777777" w:rsidR="00677C97" w:rsidRPr="00F96165" w:rsidRDefault="00677C97" w:rsidP="00F96165">
            <w:pPr>
              <w:pStyle w:val="CommentText"/>
              <w:ind w:left="179" w:hanging="179"/>
              <w:rPr>
                <w:rFonts w:cstheme="minorHAnsi"/>
                <w:sz w:val="22"/>
                <w:szCs w:val="22"/>
              </w:rPr>
            </w:pPr>
            <w:r w:rsidRPr="00F96165">
              <w:rPr>
                <w:rFonts w:cstheme="minorHAnsi"/>
                <w:sz w:val="22"/>
                <w:szCs w:val="22"/>
              </w:rPr>
              <w:t>□ Participation in a panel discussion where the experience can be shared</w:t>
            </w:r>
          </w:p>
          <w:p w14:paraId="63ABA7D5" w14:textId="77777777" w:rsidR="00677C97" w:rsidRPr="00F96165" w:rsidRDefault="00677C97" w:rsidP="00F96165">
            <w:pPr>
              <w:pStyle w:val="CommentText"/>
              <w:ind w:left="179" w:hanging="179"/>
              <w:rPr>
                <w:rFonts w:cstheme="minorHAnsi"/>
                <w:sz w:val="22"/>
                <w:szCs w:val="22"/>
              </w:rPr>
            </w:pPr>
            <w:r w:rsidRPr="00F96165">
              <w:rPr>
                <w:rFonts w:cstheme="minorHAnsi"/>
                <w:sz w:val="22"/>
                <w:szCs w:val="22"/>
              </w:rPr>
              <w:t>□ Participation in an interactive session where the example can be shared, without a formal presentation</w:t>
            </w:r>
          </w:p>
          <w:p w14:paraId="4B528AF8" w14:textId="77777777" w:rsidR="00677C97" w:rsidRPr="00F96165" w:rsidRDefault="00677C97" w:rsidP="00F96165">
            <w:pPr>
              <w:pStyle w:val="CommentText"/>
              <w:ind w:left="0"/>
              <w:rPr>
                <w:rFonts w:cstheme="minorHAnsi"/>
                <w:sz w:val="22"/>
                <w:szCs w:val="22"/>
              </w:rPr>
            </w:pPr>
            <w:r w:rsidRPr="00F96165">
              <w:rPr>
                <w:rFonts w:cstheme="minorHAnsi"/>
                <w:sz w:val="22"/>
                <w:szCs w:val="22"/>
              </w:rPr>
              <w:t>□ Other (please specify) ____________________</w:t>
            </w:r>
          </w:p>
          <w:p w14:paraId="38AA263C" w14:textId="77777777" w:rsidR="00677C97" w:rsidRPr="00F96165" w:rsidRDefault="00677C97" w:rsidP="00F96165">
            <w:pPr>
              <w:pStyle w:val="CommentText"/>
              <w:rPr>
                <w:rFonts w:cstheme="minorHAnsi"/>
                <w:sz w:val="22"/>
                <w:szCs w:val="22"/>
              </w:rPr>
            </w:pPr>
            <w:r w:rsidRPr="00F96165">
              <w:rPr>
                <w:rFonts w:cstheme="minorHAnsi"/>
                <w:sz w:val="22"/>
                <w:szCs w:val="22"/>
              </w:rPr>
              <w:t xml:space="preserve">  </w:t>
            </w:r>
          </w:p>
        </w:tc>
      </w:tr>
      <w:tr w:rsidR="00677C97" w:rsidRPr="009D0066" w14:paraId="4E0E0CC8" w14:textId="77777777" w:rsidTr="00F96165">
        <w:trPr>
          <w:trHeight w:val="282"/>
        </w:trPr>
        <w:tc>
          <w:tcPr>
            <w:tcW w:w="4748" w:type="dxa"/>
          </w:tcPr>
          <w:p w14:paraId="22D87017" w14:textId="77777777" w:rsidR="00677C97" w:rsidRPr="00F96165" w:rsidRDefault="00677C97" w:rsidP="00F96165">
            <w:pPr>
              <w:spacing w:after="120"/>
              <w:jc w:val="both"/>
              <w:rPr>
                <w:rFonts w:cstheme="minorHAnsi"/>
                <w:sz w:val="22"/>
                <w:szCs w:val="22"/>
                <w:highlight w:val="yellow"/>
              </w:rPr>
            </w:pPr>
            <w:r w:rsidRPr="00F96165">
              <w:rPr>
                <w:rFonts w:cstheme="minorHAnsi"/>
                <w:sz w:val="22"/>
                <w:szCs w:val="22"/>
              </w:rPr>
              <w:t>I will need to apply for bursary support, if selected</w:t>
            </w:r>
            <w:r w:rsidRPr="00F96165">
              <w:rPr>
                <w:rFonts w:cstheme="minorHAnsi"/>
                <w:iCs/>
                <w:sz w:val="22"/>
                <w:szCs w:val="22"/>
              </w:rPr>
              <w:t>.</w:t>
            </w:r>
            <w:r w:rsidRPr="00F96165">
              <w:rPr>
                <w:rFonts w:cstheme="minorHAnsi"/>
                <w:i/>
                <w:sz w:val="22"/>
                <w:szCs w:val="22"/>
              </w:rPr>
              <w:t xml:space="preserve"> </w:t>
            </w:r>
          </w:p>
        </w:tc>
        <w:tc>
          <w:tcPr>
            <w:tcW w:w="5327" w:type="dxa"/>
          </w:tcPr>
          <w:p w14:paraId="6450F227" w14:textId="72560483" w:rsidR="00677C97" w:rsidRPr="00F96165" w:rsidRDefault="001B5EFC" w:rsidP="00F96165">
            <w:pPr>
              <w:pStyle w:val="CommentText"/>
              <w:ind w:left="0"/>
              <w:rPr>
                <w:rFonts w:cstheme="minorHAnsi"/>
                <w:sz w:val="22"/>
                <w:szCs w:val="22"/>
              </w:rPr>
            </w:pPr>
            <w:r w:rsidRPr="00F96165">
              <w:rPr>
                <w:rFonts w:cstheme="minorHAnsi"/>
                <w:sz w:val="22"/>
                <w:szCs w:val="22"/>
              </w:rPr>
              <w:t xml:space="preserve">X </w:t>
            </w:r>
            <w:r w:rsidR="00677C97" w:rsidRPr="00F96165">
              <w:rPr>
                <w:rFonts w:cstheme="minorHAnsi"/>
                <w:sz w:val="22"/>
                <w:szCs w:val="22"/>
              </w:rPr>
              <w:t>Yes</w:t>
            </w:r>
          </w:p>
          <w:p w14:paraId="1066AD2B" w14:textId="77777777" w:rsidR="00677C97" w:rsidRPr="00F96165" w:rsidRDefault="00677C97" w:rsidP="00F96165">
            <w:pPr>
              <w:pStyle w:val="CommentText"/>
              <w:ind w:left="0"/>
              <w:rPr>
                <w:rFonts w:cstheme="minorHAnsi"/>
                <w:sz w:val="22"/>
                <w:szCs w:val="22"/>
              </w:rPr>
            </w:pPr>
            <w:r w:rsidRPr="00F96165">
              <w:rPr>
                <w:rFonts w:cstheme="minorHAnsi"/>
                <w:sz w:val="22"/>
                <w:szCs w:val="22"/>
              </w:rPr>
              <w:t>□ No</w:t>
            </w:r>
          </w:p>
        </w:tc>
      </w:tr>
      <w:tr w:rsidR="00677C97" w:rsidRPr="009D0066" w14:paraId="6BFF21D4" w14:textId="77777777" w:rsidTr="00F96165">
        <w:trPr>
          <w:trHeight w:val="282"/>
        </w:trPr>
        <w:tc>
          <w:tcPr>
            <w:tcW w:w="4748" w:type="dxa"/>
          </w:tcPr>
          <w:p w14:paraId="0C0D3D69" w14:textId="77777777" w:rsidR="00677C97" w:rsidRPr="00F96165" w:rsidRDefault="00677C97" w:rsidP="00F96165">
            <w:pPr>
              <w:spacing w:after="120"/>
              <w:jc w:val="both"/>
              <w:rPr>
                <w:rFonts w:cstheme="minorHAnsi"/>
                <w:sz w:val="22"/>
                <w:szCs w:val="22"/>
              </w:rPr>
            </w:pPr>
            <w:r w:rsidRPr="00F96165">
              <w:rPr>
                <w:rFonts w:cstheme="minorHAnsi"/>
                <w:sz w:val="22"/>
                <w:szCs w:val="22"/>
              </w:rPr>
              <w:t>Language to be used for presentation</w:t>
            </w:r>
          </w:p>
        </w:tc>
        <w:tc>
          <w:tcPr>
            <w:tcW w:w="5327" w:type="dxa"/>
          </w:tcPr>
          <w:p w14:paraId="7E4D7007" w14:textId="77777777" w:rsidR="00677C97" w:rsidRPr="00F96165" w:rsidRDefault="001B5EFC" w:rsidP="00F96165">
            <w:pPr>
              <w:pStyle w:val="CommentText"/>
              <w:rPr>
                <w:rFonts w:cstheme="minorHAnsi"/>
                <w:sz w:val="22"/>
                <w:szCs w:val="22"/>
              </w:rPr>
            </w:pPr>
            <w:r w:rsidRPr="00F96165">
              <w:rPr>
                <w:rFonts w:cstheme="minorHAnsi"/>
                <w:sz w:val="22"/>
                <w:szCs w:val="22"/>
              </w:rPr>
              <w:t>X</w:t>
            </w:r>
            <w:r w:rsidR="00677C97" w:rsidRPr="00F96165">
              <w:rPr>
                <w:rFonts w:cstheme="minorHAnsi"/>
                <w:sz w:val="22"/>
                <w:szCs w:val="22"/>
              </w:rPr>
              <w:t xml:space="preserve"> English □ French □ Spanish □ Chinese</w:t>
            </w:r>
          </w:p>
          <w:p w14:paraId="72F99612" w14:textId="10B0BB30" w:rsidR="00F96165" w:rsidRPr="00F96165" w:rsidRDefault="00F96165" w:rsidP="00F96165">
            <w:pPr>
              <w:pStyle w:val="CommentText"/>
              <w:rPr>
                <w:rFonts w:cstheme="minorHAnsi"/>
                <w:sz w:val="22"/>
                <w:szCs w:val="22"/>
              </w:rPr>
            </w:pPr>
          </w:p>
        </w:tc>
      </w:tr>
    </w:tbl>
    <w:p w14:paraId="4D3A7AA5" w14:textId="77777777" w:rsidR="00F96165" w:rsidRDefault="00F96165" w:rsidP="00677C97">
      <w:pPr>
        <w:rPr>
          <w:b/>
          <w:bCs/>
        </w:rPr>
      </w:pPr>
    </w:p>
    <w:p w14:paraId="109E77B2" w14:textId="77777777" w:rsidR="00F96165" w:rsidRDefault="00F96165" w:rsidP="00677C97">
      <w:pPr>
        <w:rPr>
          <w:b/>
          <w:bCs/>
        </w:rPr>
      </w:pPr>
    </w:p>
    <w:p w14:paraId="2420032A" w14:textId="77777777" w:rsidR="00F96165" w:rsidRDefault="00F96165" w:rsidP="00677C97">
      <w:pPr>
        <w:rPr>
          <w:b/>
          <w:bCs/>
        </w:rPr>
      </w:pPr>
    </w:p>
    <w:p w14:paraId="583CE773" w14:textId="77777777" w:rsidR="002E5BDE" w:rsidRDefault="002E5BDE" w:rsidP="00677C97">
      <w:pPr>
        <w:rPr>
          <w:b/>
          <w:bCs/>
        </w:rPr>
      </w:pPr>
    </w:p>
    <w:p w14:paraId="06F377E3" w14:textId="77777777" w:rsidR="002E5BDE" w:rsidRDefault="002E5BDE" w:rsidP="00677C97">
      <w:pPr>
        <w:rPr>
          <w:b/>
          <w:bCs/>
        </w:rPr>
      </w:pPr>
    </w:p>
    <w:p w14:paraId="69DD9C1F" w14:textId="77777777" w:rsidR="002E5BDE" w:rsidRDefault="002E5BDE" w:rsidP="00677C97">
      <w:pPr>
        <w:rPr>
          <w:b/>
          <w:bCs/>
        </w:rPr>
      </w:pPr>
    </w:p>
    <w:p w14:paraId="35C1B46F" w14:textId="06892630" w:rsidR="00677C97" w:rsidRDefault="00677C97" w:rsidP="00677C97">
      <w:pPr>
        <w:rPr>
          <w:b/>
          <w:bCs/>
        </w:rPr>
      </w:pPr>
      <w:r w:rsidRPr="00FE647C">
        <w:rPr>
          <w:b/>
          <w:bCs/>
        </w:rPr>
        <w:lastRenderedPageBreak/>
        <w:t>Abstract Text (</w:t>
      </w:r>
      <w:r>
        <w:rPr>
          <w:b/>
          <w:bCs/>
        </w:rPr>
        <w:t xml:space="preserve">max. </w:t>
      </w:r>
      <w:r w:rsidRPr="00FE647C">
        <w:rPr>
          <w:b/>
          <w:bCs/>
        </w:rPr>
        <w:t>500 words)</w:t>
      </w:r>
    </w:p>
    <w:p w14:paraId="68618E01" w14:textId="77777777" w:rsidR="00F96165" w:rsidRPr="00FE647C" w:rsidRDefault="00F96165" w:rsidP="00677C97">
      <w:pPr>
        <w:rPr>
          <w:b/>
          <w:bCs/>
        </w:rPr>
      </w:pPr>
    </w:p>
    <w:tbl>
      <w:tblPr>
        <w:tblStyle w:val="TableGrid"/>
        <w:tblW w:w="0" w:type="auto"/>
        <w:tblLook w:val="04A0" w:firstRow="1" w:lastRow="0" w:firstColumn="1" w:lastColumn="0" w:noHBand="0" w:noVBand="1"/>
      </w:tblPr>
      <w:tblGrid>
        <w:gridCol w:w="10070"/>
      </w:tblGrid>
      <w:tr w:rsidR="00677C97" w14:paraId="2994DA4E" w14:textId="77777777" w:rsidTr="00252430">
        <w:tc>
          <w:tcPr>
            <w:tcW w:w="10070" w:type="dxa"/>
          </w:tcPr>
          <w:p w14:paraId="1B49ABDE" w14:textId="77777777" w:rsidR="008E46A6" w:rsidRPr="008E46A6" w:rsidRDefault="008E46A6" w:rsidP="008E46A6">
            <w:pPr>
              <w:jc w:val="both"/>
              <w:rPr>
                <w:rFonts w:cstheme="minorHAnsi"/>
              </w:rPr>
            </w:pPr>
            <w:r w:rsidRPr="008E46A6">
              <w:rPr>
                <w:rFonts w:cstheme="minorHAnsi"/>
              </w:rPr>
              <w:t>In South Africa, the government operates through three distinct spheres. The national government sphere represents the central government of the entire country. It is responsible for matters that affect the nation as a whole, such as defense, foreign affairs, and national economic policies. The provincial government handles issues specific to their respective provinces, including education, health, transportation, and local economic development. Local government: operates at the municipal level. It includes cities, towns, and rural areas. Local governments focus on community-specific services like water supply, waste management, housing, and local infrastructure.</w:t>
            </w:r>
          </w:p>
          <w:p w14:paraId="7453365E" w14:textId="77777777" w:rsidR="008E46A6" w:rsidRPr="008E46A6" w:rsidRDefault="008E46A6" w:rsidP="008E46A6">
            <w:pPr>
              <w:jc w:val="both"/>
              <w:rPr>
                <w:rFonts w:cstheme="minorHAnsi"/>
              </w:rPr>
            </w:pPr>
          </w:p>
          <w:p w14:paraId="3759A25E" w14:textId="77777777" w:rsidR="008E46A6" w:rsidRPr="008E46A6" w:rsidRDefault="008E46A6" w:rsidP="008E46A6">
            <w:pPr>
              <w:jc w:val="both"/>
              <w:rPr>
                <w:rFonts w:cstheme="minorHAnsi"/>
              </w:rPr>
            </w:pPr>
            <w:r w:rsidRPr="008E46A6">
              <w:rPr>
                <w:rFonts w:cstheme="minorHAnsi"/>
              </w:rPr>
              <w:t>The South African National Evaluation System (NES) was introduced in 2011 through the National Evaluation Policy Framework (NEPF), approved by the South African Cabinet. The NEPF guides national and provincial governments in conducting evaluations. While progress has been made in institutionalising monitoring and evaluation at the national and provincial levels through interventions that include skills development, development of guidelines, establishment of a community of practice, etc, challenges remain. Notably, local government was brought into the NES later, around 2018-2019.</w:t>
            </w:r>
          </w:p>
          <w:p w14:paraId="04B6D17C" w14:textId="77777777" w:rsidR="008E46A6" w:rsidRPr="008E46A6" w:rsidRDefault="008E46A6" w:rsidP="008E46A6">
            <w:pPr>
              <w:jc w:val="both"/>
              <w:rPr>
                <w:rFonts w:cstheme="minorHAnsi"/>
              </w:rPr>
            </w:pPr>
          </w:p>
          <w:p w14:paraId="748F33A6" w14:textId="77777777" w:rsidR="008E46A6" w:rsidRPr="008E46A6" w:rsidRDefault="008E46A6" w:rsidP="008E46A6">
            <w:pPr>
              <w:jc w:val="both"/>
              <w:rPr>
                <w:rFonts w:cstheme="minorHAnsi"/>
              </w:rPr>
            </w:pPr>
            <w:r w:rsidRPr="008E46A6">
              <w:rPr>
                <w:rFonts w:cstheme="minorHAnsi"/>
              </w:rPr>
              <w:t>Legislative requirements mandate that municipalities engage in monitoring and evaluation (M&amp;E) to assess their developmental efforts. The Public Finance Management Act (PFMA), Municipal Finance Management Act, and Municipal Systems Act established standards for financial management, accountability, and performance. These laws require effective resource utilization, availability of information on municipal websites, and the development of performance management systems with key indicators for monitoring and evaluating developmental initiatives.</w:t>
            </w:r>
          </w:p>
          <w:p w14:paraId="34BD4A96" w14:textId="77777777" w:rsidR="008E46A6" w:rsidRPr="008E46A6" w:rsidRDefault="008E46A6" w:rsidP="008E46A6">
            <w:pPr>
              <w:jc w:val="both"/>
              <w:rPr>
                <w:rFonts w:cstheme="minorHAnsi"/>
              </w:rPr>
            </w:pPr>
          </w:p>
          <w:p w14:paraId="238EA36F" w14:textId="6B4A0C97" w:rsidR="00677C97" w:rsidRDefault="008E46A6" w:rsidP="00D10109">
            <w:pPr>
              <w:jc w:val="both"/>
              <w:rPr>
                <w:rFonts w:cstheme="minorHAnsi"/>
              </w:rPr>
            </w:pPr>
            <w:r w:rsidRPr="008E46A6">
              <w:rPr>
                <w:rFonts w:cstheme="minorHAnsi"/>
              </w:rPr>
              <w:t>Challenges in M&amp;E processes include data quality (reliability, accuracy, completeness, and consistency) and data accessibility. Local government faces difficulties in ensuring quality and accessible performance information. The presentation will spotlight challenges in local government in Gauteng Province and share initiatives related to data management, verification, quality assurance and accessibility."</w:t>
            </w:r>
          </w:p>
          <w:p w14:paraId="3220A634" w14:textId="77777777" w:rsidR="00677C97" w:rsidRDefault="00677C97" w:rsidP="00252430">
            <w:pPr>
              <w:ind w:left="0"/>
              <w:rPr>
                <w:rFonts w:cstheme="minorHAnsi"/>
              </w:rPr>
            </w:pPr>
          </w:p>
        </w:tc>
      </w:tr>
    </w:tbl>
    <w:p w14:paraId="4E87ABC4" w14:textId="77777777" w:rsidR="00677C97" w:rsidRPr="00B213A7" w:rsidRDefault="00677C97" w:rsidP="00677C97">
      <w:pPr>
        <w:rPr>
          <w:rFonts w:cstheme="minorHAnsi"/>
        </w:rPr>
      </w:pPr>
    </w:p>
    <w:p w14:paraId="3185CC03" w14:textId="77777777" w:rsidR="000C1E1D" w:rsidRDefault="000C1E1D"/>
    <w:sectPr w:rsidR="000C1E1D" w:rsidSect="00677C9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37EE" w14:textId="77777777" w:rsidR="00D46DB5" w:rsidRDefault="00D46DB5" w:rsidP="002431EE">
      <w:pPr>
        <w:spacing w:after="0" w:line="240" w:lineRule="auto"/>
      </w:pPr>
      <w:r>
        <w:separator/>
      </w:r>
    </w:p>
  </w:endnote>
  <w:endnote w:type="continuationSeparator" w:id="0">
    <w:p w14:paraId="552FE952" w14:textId="77777777" w:rsidR="00D46DB5" w:rsidRDefault="00D46DB5" w:rsidP="0024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4CA57413" w14:textId="77777777" w:rsidR="002D5C6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2CCA1" w14:textId="77777777" w:rsidR="002D5C6E" w:rsidRDefault="002D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DECD" w14:textId="77777777" w:rsidR="00D46DB5" w:rsidRDefault="00D46DB5" w:rsidP="002431EE">
      <w:pPr>
        <w:spacing w:after="0" w:line="240" w:lineRule="auto"/>
      </w:pPr>
      <w:r>
        <w:separator/>
      </w:r>
    </w:p>
  </w:footnote>
  <w:footnote w:type="continuationSeparator" w:id="0">
    <w:p w14:paraId="62210DCA" w14:textId="77777777" w:rsidR="00D46DB5" w:rsidRDefault="00D46DB5" w:rsidP="00243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D298" w14:textId="32290ADB" w:rsidR="002431EE" w:rsidRPr="006C1EC2" w:rsidRDefault="002431EE" w:rsidP="002431EE">
    <w:pPr>
      <w:pStyle w:val="Header"/>
      <w:jc w:val="center"/>
      <w:rPr>
        <w:color w:val="747474" w:themeColor="background2" w:themeShade="80"/>
        <w:sz w:val="44"/>
        <w:szCs w:val="44"/>
      </w:rPr>
    </w:pPr>
    <w:r w:rsidRPr="006C1EC2">
      <w:rPr>
        <w:color w:val="747474" w:themeColor="background2" w:themeShade="80"/>
        <w:sz w:val="44"/>
        <w:szCs w:val="44"/>
      </w:rPr>
      <w:t>National Evaluation Capacities Conference 202</w:t>
    </w:r>
    <w:r>
      <w:rPr>
        <w:color w:val="747474" w:themeColor="background2" w:themeShade="80"/>
        <w:sz w:val="44"/>
        <w:szCs w:val="44"/>
      </w:rPr>
      <w:t>4</w:t>
    </w:r>
  </w:p>
  <w:p w14:paraId="4DC3B244" w14:textId="77777777" w:rsidR="002431EE" w:rsidRDefault="00243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2E6"/>
    <w:multiLevelType w:val="hybridMultilevel"/>
    <w:tmpl w:val="E014210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16cid:durableId="148133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97"/>
    <w:rsid w:val="000C1E1D"/>
    <w:rsid w:val="00177AF9"/>
    <w:rsid w:val="00192A9F"/>
    <w:rsid w:val="001B5EFC"/>
    <w:rsid w:val="00217364"/>
    <w:rsid w:val="002431EE"/>
    <w:rsid w:val="002D5C6E"/>
    <w:rsid w:val="002E5BDE"/>
    <w:rsid w:val="00355DC7"/>
    <w:rsid w:val="00634A44"/>
    <w:rsid w:val="006609B0"/>
    <w:rsid w:val="00677C97"/>
    <w:rsid w:val="006D00D2"/>
    <w:rsid w:val="00793677"/>
    <w:rsid w:val="008E46A6"/>
    <w:rsid w:val="00AD2DE3"/>
    <w:rsid w:val="00BC4FB4"/>
    <w:rsid w:val="00C16B7C"/>
    <w:rsid w:val="00D10109"/>
    <w:rsid w:val="00D46DB5"/>
    <w:rsid w:val="00DB168F"/>
    <w:rsid w:val="00DE02D8"/>
    <w:rsid w:val="00EC7A3F"/>
    <w:rsid w:val="00F9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64D1"/>
  <w15:chartTrackingRefBased/>
  <w15:docId w15:val="{CF34E007-A22D-452E-8B09-C63F59DD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97"/>
    <w:rPr>
      <w:kern w:val="0"/>
      <w14:ligatures w14:val="none"/>
    </w:rPr>
  </w:style>
  <w:style w:type="paragraph" w:styleId="Heading1">
    <w:name w:val="heading 1"/>
    <w:basedOn w:val="Normal"/>
    <w:next w:val="Normal"/>
    <w:link w:val="Heading1Char"/>
    <w:uiPriority w:val="9"/>
    <w:qFormat/>
    <w:rsid w:val="00677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7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97"/>
    <w:rPr>
      <w:rFonts w:eastAsiaTheme="majorEastAsia" w:cstheme="majorBidi"/>
      <w:color w:val="272727" w:themeColor="text1" w:themeTint="D8"/>
    </w:rPr>
  </w:style>
  <w:style w:type="paragraph" w:styleId="Title">
    <w:name w:val="Title"/>
    <w:basedOn w:val="Normal"/>
    <w:next w:val="Normal"/>
    <w:link w:val="TitleChar"/>
    <w:uiPriority w:val="10"/>
    <w:qFormat/>
    <w:rsid w:val="00677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97"/>
    <w:pPr>
      <w:spacing w:before="160"/>
      <w:jc w:val="center"/>
    </w:pPr>
    <w:rPr>
      <w:i/>
      <w:iCs/>
      <w:color w:val="404040" w:themeColor="text1" w:themeTint="BF"/>
    </w:rPr>
  </w:style>
  <w:style w:type="character" w:customStyle="1" w:styleId="QuoteChar">
    <w:name w:val="Quote Char"/>
    <w:basedOn w:val="DefaultParagraphFont"/>
    <w:link w:val="Quote"/>
    <w:uiPriority w:val="29"/>
    <w:rsid w:val="00677C97"/>
    <w:rPr>
      <w:i/>
      <w:iCs/>
      <w:color w:val="404040" w:themeColor="text1" w:themeTint="BF"/>
    </w:rPr>
  </w:style>
  <w:style w:type="paragraph" w:styleId="ListParagraph">
    <w:name w:val="List Paragraph"/>
    <w:basedOn w:val="Normal"/>
    <w:uiPriority w:val="34"/>
    <w:qFormat/>
    <w:rsid w:val="00677C97"/>
    <w:pPr>
      <w:ind w:left="720"/>
      <w:contextualSpacing/>
    </w:pPr>
  </w:style>
  <w:style w:type="character" w:styleId="IntenseEmphasis">
    <w:name w:val="Intense Emphasis"/>
    <w:basedOn w:val="DefaultParagraphFont"/>
    <w:uiPriority w:val="21"/>
    <w:qFormat/>
    <w:rsid w:val="00677C97"/>
    <w:rPr>
      <w:i/>
      <w:iCs/>
      <w:color w:val="0F4761" w:themeColor="accent1" w:themeShade="BF"/>
    </w:rPr>
  </w:style>
  <w:style w:type="paragraph" w:styleId="IntenseQuote">
    <w:name w:val="Intense Quote"/>
    <w:basedOn w:val="Normal"/>
    <w:next w:val="Normal"/>
    <w:link w:val="IntenseQuoteChar"/>
    <w:uiPriority w:val="30"/>
    <w:qFormat/>
    <w:rsid w:val="00677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97"/>
    <w:rPr>
      <w:i/>
      <w:iCs/>
      <w:color w:val="0F4761" w:themeColor="accent1" w:themeShade="BF"/>
    </w:rPr>
  </w:style>
  <w:style w:type="character" w:styleId="IntenseReference">
    <w:name w:val="Intense Reference"/>
    <w:basedOn w:val="DefaultParagraphFont"/>
    <w:uiPriority w:val="32"/>
    <w:qFormat/>
    <w:rsid w:val="00677C97"/>
    <w:rPr>
      <w:b/>
      <w:bCs/>
      <w:smallCaps/>
      <w:color w:val="0F4761" w:themeColor="accent1" w:themeShade="BF"/>
      <w:spacing w:val="5"/>
    </w:rPr>
  </w:style>
  <w:style w:type="paragraph" w:styleId="Footer">
    <w:name w:val="footer"/>
    <w:basedOn w:val="Normal"/>
    <w:link w:val="FooterChar"/>
    <w:uiPriority w:val="99"/>
    <w:unhideWhenUsed/>
    <w:rsid w:val="00677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97"/>
    <w:rPr>
      <w:kern w:val="0"/>
      <w14:ligatures w14:val="none"/>
    </w:rPr>
  </w:style>
  <w:style w:type="paragraph" w:styleId="CommentText">
    <w:name w:val="annotation text"/>
    <w:basedOn w:val="Normal"/>
    <w:link w:val="CommentTextChar"/>
    <w:uiPriority w:val="99"/>
    <w:unhideWhenUsed/>
    <w:rsid w:val="00677C97"/>
    <w:pPr>
      <w:spacing w:line="240" w:lineRule="auto"/>
    </w:pPr>
    <w:rPr>
      <w:sz w:val="20"/>
      <w:szCs w:val="20"/>
    </w:rPr>
  </w:style>
  <w:style w:type="character" w:customStyle="1" w:styleId="CommentTextChar">
    <w:name w:val="Comment Text Char"/>
    <w:basedOn w:val="DefaultParagraphFont"/>
    <w:link w:val="CommentText"/>
    <w:uiPriority w:val="99"/>
    <w:rsid w:val="00677C97"/>
    <w:rPr>
      <w:kern w:val="0"/>
      <w:sz w:val="20"/>
      <w:szCs w:val="20"/>
      <w14:ligatures w14:val="none"/>
    </w:rPr>
  </w:style>
  <w:style w:type="table" w:styleId="TableGrid">
    <w:name w:val="Table Grid"/>
    <w:basedOn w:val="TableNormal"/>
    <w:uiPriority w:val="39"/>
    <w:rsid w:val="00677C97"/>
    <w:pPr>
      <w:spacing w:after="0" w:line="240" w:lineRule="auto"/>
      <w:ind w:left="101" w:right="101"/>
    </w:pPr>
    <w:rPr>
      <w:color w:val="0E2841" w:themeColor="text2"/>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1EE"/>
    <w:rPr>
      <w:kern w:val="0"/>
      <w14:ligatures w14:val="none"/>
    </w:rPr>
  </w:style>
  <w:style w:type="character" w:styleId="Hyperlink">
    <w:name w:val="Hyperlink"/>
    <w:basedOn w:val="DefaultParagraphFont"/>
    <w:uiPriority w:val="99"/>
    <w:unhideWhenUsed/>
    <w:rsid w:val="002431EE"/>
    <w:rPr>
      <w:color w:val="467886" w:themeColor="hyperlink"/>
      <w:u w:val="single"/>
    </w:rPr>
  </w:style>
  <w:style w:type="character" w:styleId="UnresolvedMention">
    <w:name w:val="Unresolved Mention"/>
    <w:basedOn w:val="DefaultParagraphFont"/>
    <w:uiPriority w:val="99"/>
    <w:semiHidden/>
    <w:unhideWhenUsed/>
    <w:rsid w:val="00243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amohlale@csir.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Selaelo Ramohlale</dc:creator>
  <cp:keywords/>
  <dc:description/>
  <cp:lastModifiedBy>Selaelo Ramohlale</cp:lastModifiedBy>
  <cp:revision>10</cp:revision>
  <dcterms:created xsi:type="dcterms:W3CDTF">2024-06-27T19:33:00Z</dcterms:created>
  <dcterms:modified xsi:type="dcterms:W3CDTF">2024-06-28T12:06:00Z</dcterms:modified>
</cp:coreProperties>
</file>