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649666"/>
    <w:p w14:paraId="3385B10F" w14:textId="77777777" w:rsidR="00E157EC" w:rsidRPr="00E157EC" w:rsidRDefault="00364998" w:rsidP="00E157EC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5A4D5" wp14:editId="2BD14A29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4B88F0C6" w14:textId="77777777" w:rsidR="00204CDD" w:rsidRPr="009A4516" w:rsidRDefault="00204CDD" w:rsidP="00204CDD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0CD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.7pt;width:502.95pt;height:33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" fillcolor="white [3201]" strokecolor="#13a8d2" strokeweight="1.5pt">
                <v:textbox>
                  <w:txbxContent>
                    <w:p w:rsidR="00204CDD" w:rsidRPr="009A4516" w:rsidRDefault="00204CDD" w:rsidP="00204CDD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7EC" w:rsidRPr="00E157EC">
        <w:rPr>
          <w:rFonts w:asciiTheme="minorHAnsi" w:hAnsiTheme="minorHAnsi" w:cstheme="minorHAnsi"/>
          <w:sz w:val="22"/>
          <w:szCs w:val="22"/>
        </w:rPr>
        <w:t>Annex 2: Abstract submission template (</w:t>
      </w:r>
      <w:r w:rsidR="00221265">
        <w:rPr>
          <w:rFonts w:asciiTheme="minorHAnsi" w:hAnsiTheme="minorHAnsi" w:cstheme="minorHAnsi"/>
          <w:sz w:val="22"/>
          <w:szCs w:val="22"/>
        </w:rPr>
        <w:t>to be uploaded to the submission portal)</w:t>
      </w:r>
    </w:p>
    <w:bookmarkEnd w:id="0"/>
    <w:p w14:paraId="2AE66CBC" w14:textId="77777777" w:rsidR="001D7CF4" w:rsidRDefault="001D7CF4" w:rsidP="001D7CF4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534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9368D6" w:rsidRPr="009D0066" w14:paraId="0F37FC7D" w14:textId="77777777" w:rsidTr="002177CD">
        <w:trPr>
          <w:trHeight w:val="296"/>
        </w:trPr>
        <w:tc>
          <w:tcPr>
            <w:tcW w:w="4748" w:type="dxa"/>
          </w:tcPr>
          <w:p w14:paraId="64E62B6E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>er’s full name (title, name, surname)</w:t>
            </w:r>
          </w:p>
        </w:tc>
        <w:tc>
          <w:tcPr>
            <w:tcW w:w="5327" w:type="dxa"/>
          </w:tcPr>
          <w:p w14:paraId="6D1D1192" w14:textId="77777777" w:rsidR="009368D6" w:rsidRPr="009D0066" w:rsidRDefault="00DF3BAC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Engineer </w:t>
            </w:r>
            <w:r w:rsidR="004D6C16">
              <w:rPr>
                <w:rFonts w:cstheme="minorHAnsi"/>
              </w:rPr>
              <w:t>Omnia Kamal</w:t>
            </w:r>
            <w:r>
              <w:rPr>
                <w:rFonts w:cstheme="minorHAnsi"/>
              </w:rPr>
              <w:t xml:space="preserve">, Head of the Central Department of Strategic Management  </w:t>
            </w:r>
          </w:p>
        </w:tc>
      </w:tr>
      <w:tr w:rsidR="009368D6" w:rsidRPr="009D0066" w14:paraId="616686AF" w14:textId="77777777" w:rsidTr="002177CD">
        <w:trPr>
          <w:trHeight w:val="282"/>
        </w:trPr>
        <w:tc>
          <w:tcPr>
            <w:tcW w:w="4748" w:type="dxa"/>
          </w:tcPr>
          <w:p w14:paraId="71DDF0FE" w14:textId="77777777" w:rsidR="009368D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5327" w:type="dxa"/>
          </w:tcPr>
          <w:p w14:paraId="6A733935" w14:textId="77777777" w:rsidR="009368D6" w:rsidRPr="009D006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Egyptian </w:t>
            </w:r>
          </w:p>
        </w:tc>
      </w:tr>
      <w:tr w:rsidR="008350D6" w:rsidRPr="009D0066" w14:paraId="27440DEA" w14:textId="77777777" w:rsidTr="002177CD">
        <w:trPr>
          <w:trHeight w:val="282"/>
        </w:trPr>
        <w:tc>
          <w:tcPr>
            <w:tcW w:w="4748" w:type="dxa"/>
          </w:tcPr>
          <w:p w14:paraId="3549DF03" w14:textId="77777777" w:rsidR="008350D6" w:rsidRDefault="008350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27" w:type="dxa"/>
          </w:tcPr>
          <w:p w14:paraId="6DFD3E18" w14:textId="77777777" w:rsidR="008350D6" w:rsidRPr="009D006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Female </w:t>
            </w:r>
          </w:p>
        </w:tc>
      </w:tr>
      <w:tr w:rsidR="009368D6" w:rsidRPr="009D0066" w14:paraId="72831854" w14:textId="77777777" w:rsidTr="002177CD">
        <w:trPr>
          <w:trHeight w:val="282"/>
        </w:trPr>
        <w:tc>
          <w:tcPr>
            <w:tcW w:w="4748" w:type="dxa"/>
          </w:tcPr>
          <w:p w14:paraId="78D692C3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residence </w:t>
            </w:r>
          </w:p>
        </w:tc>
        <w:tc>
          <w:tcPr>
            <w:tcW w:w="5327" w:type="dxa"/>
          </w:tcPr>
          <w:p w14:paraId="5AC92AFD" w14:textId="77777777" w:rsidR="009368D6" w:rsidRPr="009D006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Egypt </w:t>
            </w:r>
          </w:p>
        </w:tc>
      </w:tr>
      <w:tr w:rsidR="009368D6" w:rsidRPr="009D0066" w14:paraId="5E6DCA60" w14:textId="77777777" w:rsidTr="002177CD">
        <w:trPr>
          <w:trHeight w:val="282"/>
        </w:trPr>
        <w:tc>
          <w:tcPr>
            <w:tcW w:w="4748" w:type="dxa"/>
          </w:tcPr>
          <w:p w14:paraId="2A49485A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Institutional affiliation</w:t>
            </w:r>
          </w:p>
        </w:tc>
        <w:tc>
          <w:tcPr>
            <w:tcW w:w="5327" w:type="dxa"/>
          </w:tcPr>
          <w:p w14:paraId="586965A8" w14:textId="77777777" w:rsidR="009368D6" w:rsidRPr="009D006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Ministry of Planning and Economic Development (MPED)</w:t>
            </w:r>
          </w:p>
        </w:tc>
      </w:tr>
      <w:tr w:rsidR="009368D6" w:rsidRPr="009D0066" w14:paraId="1571F0FA" w14:textId="77777777" w:rsidTr="002177CD">
        <w:trPr>
          <w:trHeight w:val="282"/>
        </w:trPr>
        <w:tc>
          <w:tcPr>
            <w:tcW w:w="4748" w:type="dxa"/>
          </w:tcPr>
          <w:p w14:paraId="34F9B7BE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6B0AB8F5" w14:textId="77777777" w:rsidR="009368D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1" w:history="1">
              <w:r w:rsidRPr="003E4FC1">
                <w:rPr>
                  <w:rStyle w:val="Hyperlink"/>
                  <w:rFonts w:cstheme="minorHAnsi"/>
                </w:rPr>
                <w:t>Omnia.Kamal@mped.gov.eg</w:t>
              </w:r>
            </w:hyperlink>
          </w:p>
          <w:p w14:paraId="15666D0B" w14:textId="77777777" w:rsidR="004D6C16" w:rsidRPr="009D0066" w:rsidRDefault="004D6C1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Mobile: (</w:t>
            </w:r>
            <w:r w:rsidR="00D83BB7">
              <w:rPr>
                <w:rFonts w:cstheme="minorHAnsi"/>
              </w:rPr>
              <w:t>+</w:t>
            </w:r>
            <w:r>
              <w:rPr>
                <w:rFonts w:cstheme="minorHAnsi"/>
              </w:rPr>
              <w:t>202)01223368438</w:t>
            </w:r>
          </w:p>
        </w:tc>
      </w:tr>
      <w:tr w:rsidR="009368D6" w:rsidRPr="009D0066" w14:paraId="0A9A3BE9" w14:textId="77777777" w:rsidTr="002177CD">
        <w:trPr>
          <w:trHeight w:val="282"/>
        </w:trPr>
        <w:tc>
          <w:tcPr>
            <w:tcW w:w="4748" w:type="dxa"/>
          </w:tcPr>
          <w:p w14:paraId="4F366037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Title of the abstract</w:t>
            </w:r>
          </w:p>
        </w:tc>
        <w:tc>
          <w:tcPr>
            <w:tcW w:w="5327" w:type="dxa"/>
          </w:tcPr>
          <w:p w14:paraId="7415FD10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9368D6" w:rsidRPr="009D0066" w14:paraId="385DA558" w14:textId="77777777" w:rsidTr="002177CD">
        <w:trPr>
          <w:trHeight w:val="282"/>
        </w:trPr>
        <w:tc>
          <w:tcPr>
            <w:tcW w:w="4748" w:type="dxa"/>
          </w:tcPr>
          <w:p w14:paraId="59F91F1A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session </w:t>
            </w:r>
          </w:p>
        </w:tc>
        <w:tc>
          <w:tcPr>
            <w:tcW w:w="5327" w:type="dxa"/>
          </w:tcPr>
          <w:p w14:paraId="452B10E5" w14:textId="77777777" w:rsidR="009368D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4D6C16">
              <w:rPr>
                <w:rFonts w:cstheme="minorHAnsi"/>
                <w:shd w:val="clear" w:color="auto" w:fill="FF0000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A. </w:t>
            </w:r>
            <w:r>
              <w:rPr>
                <w:rFonts w:cstheme="minorHAnsi"/>
              </w:rPr>
              <w:t>R</w:t>
            </w:r>
            <w:r w:rsidR="003E6831">
              <w:rPr>
                <w:rFonts w:cstheme="minorHAnsi"/>
              </w:rPr>
              <w:t xml:space="preserve">esponsive </w:t>
            </w:r>
            <w:r w:rsidR="005646A0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ational </w:t>
            </w:r>
            <w:r w:rsidR="005646A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valuation </w:t>
            </w:r>
            <w:r w:rsidR="005646A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ystems </w:t>
            </w:r>
          </w:p>
          <w:p w14:paraId="203402FA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0662E5E0" w14:textId="77777777" w:rsidR="009368D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B. </w:t>
            </w:r>
            <w:r w:rsidR="003E6831">
              <w:rPr>
                <w:rFonts w:cstheme="minorHAnsi"/>
              </w:rPr>
              <w:t>Inclusive National Evaluation Systems</w:t>
            </w:r>
          </w:p>
          <w:p w14:paraId="1B196691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38809840" w14:textId="77777777" w:rsidR="009368D6" w:rsidRPr="009D006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 w:rsidR="0099376A"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C. </w:t>
            </w:r>
            <w:r w:rsidR="003E6831">
              <w:rPr>
                <w:rFonts w:cstheme="minorHAnsi"/>
              </w:rPr>
              <w:t>Future Driven Systems and Approaches</w:t>
            </w:r>
            <w:r>
              <w:rPr>
                <w:rFonts w:cstheme="minorHAnsi"/>
              </w:rPr>
              <w:t xml:space="preserve"> </w:t>
            </w:r>
          </w:p>
        </w:tc>
      </w:tr>
      <w:tr w:rsidR="009368D6" w:rsidRPr="009D0066" w14:paraId="5ECC6AE5" w14:textId="77777777" w:rsidTr="002177CD">
        <w:trPr>
          <w:trHeight w:val="282"/>
        </w:trPr>
        <w:tc>
          <w:tcPr>
            <w:tcW w:w="4748" w:type="dxa"/>
          </w:tcPr>
          <w:p w14:paraId="7B9CEF7E" w14:textId="77777777" w:rsidR="009368D6" w:rsidRPr="009D0066" w:rsidRDefault="009368D6" w:rsidP="006A2FD7">
            <w:pPr>
              <w:spacing w:after="120"/>
              <w:rPr>
                <w:rFonts w:cstheme="minorHAnsi"/>
              </w:rPr>
            </w:pPr>
            <w:r w:rsidRPr="009D0066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>, title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and institutional affiliation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of all other authors/contributors</w:t>
            </w:r>
            <w:r w:rsidR="008237C7">
              <w:rPr>
                <w:rFonts w:cstheme="minorHAnsi"/>
              </w:rPr>
              <w:t xml:space="preserve"> (if applicable)</w:t>
            </w:r>
          </w:p>
        </w:tc>
        <w:tc>
          <w:tcPr>
            <w:tcW w:w="5327" w:type="dxa"/>
          </w:tcPr>
          <w:p w14:paraId="4E9C9C66" w14:textId="77777777" w:rsidR="009368D6" w:rsidRPr="00D74D47" w:rsidRDefault="008022D3" w:rsidP="00D74D47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</w:rPr>
            </w:pPr>
            <w:r w:rsidRPr="00D74D47">
              <w:rPr>
                <w:rFonts w:cstheme="minorHAnsi"/>
              </w:rPr>
              <w:t>Mrs. Kamelia</w:t>
            </w:r>
            <w:r w:rsidR="004D6C16" w:rsidRPr="00D74D47">
              <w:rPr>
                <w:rFonts w:cstheme="minorHAnsi"/>
              </w:rPr>
              <w:t xml:space="preserve"> El Kholy, </w:t>
            </w:r>
            <w:r w:rsidR="00060C92" w:rsidRPr="00D74D47">
              <w:rPr>
                <w:rFonts w:cstheme="minorHAnsi"/>
              </w:rPr>
              <w:t xml:space="preserve">Head of the </w:t>
            </w:r>
            <w:r w:rsidR="0022273B" w:rsidRPr="00D74D47">
              <w:rPr>
                <w:rFonts w:cstheme="minorHAnsi"/>
              </w:rPr>
              <w:t>M</w:t>
            </w:r>
            <w:r w:rsidR="00060C92" w:rsidRPr="00D74D47">
              <w:rPr>
                <w:rFonts w:cstheme="minorHAnsi"/>
              </w:rPr>
              <w:t xml:space="preserve">onitoring and </w:t>
            </w:r>
            <w:r w:rsidR="0022273B" w:rsidRPr="00D74D47">
              <w:rPr>
                <w:rFonts w:cstheme="minorHAnsi"/>
              </w:rPr>
              <w:t>E</w:t>
            </w:r>
            <w:r w:rsidR="00060C92" w:rsidRPr="00D74D47">
              <w:rPr>
                <w:rFonts w:cstheme="minorHAnsi"/>
              </w:rPr>
              <w:t xml:space="preserve">valuation </w:t>
            </w:r>
            <w:r w:rsidR="00B823C1" w:rsidRPr="00D74D47">
              <w:rPr>
                <w:rFonts w:cstheme="minorHAnsi"/>
              </w:rPr>
              <w:t xml:space="preserve">unit. </w:t>
            </w:r>
          </w:p>
          <w:p w14:paraId="6928D6FC" w14:textId="77777777" w:rsidR="00B823C1" w:rsidRPr="00D74D47" w:rsidRDefault="008022D3" w:rsidP="00D74D47">
            <w:pPr>
              <w:pStyle w:val="ListParagraph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</w:rPr>
            </w:pPr>
            <w:r w:rsidRPr="00D74D47">
              <w:rPr>
                <w:rFonts w:cstheme="minorHAnsi"/>
              </w:rPr>
              <w:t>Dr. Lubna</w:t>
            </w:r>
            <w:r w:rsidR="00B823C1" w:rsidRPr="00D74D47">
              <w:rPr>
                <w:rFonts w:cstheme="minorHAnsi"/>
              </w:rPr>
              <w:t xml:space="preserve"> </w:t>
            </w:r>
            <w:r w:rsidR="00DF3BAC" w:rsidRPr="00D74D47">
              <w:rPr>
                <w:rFonts w:cstheme="minorHAnsi"/>
              </w:rPr>
              <w:t>S</w:t>
            </w:r>
            <w:r w:rsidR="00B823C1" w:rsidRPr="00D74D47">
              <w:rPr>
                <w:rFonts w:cstheme="minorHAnsi"/>
              </w:rPr>
              <w:t xml:space="preserve">aeed, Head of the </w:t>
            </w:r>
            <w:r w:rsidR="0022273B" w:rsidRPr="00D74D47">
              <w:rPr>
                <w:rFonts w:cstheme="minorHAnsi"/>
              </w:rPr>
              <w:t>S</w:t>
            </w:r>
            <w:r w:rsidR="00B823C1" w:rsidRPr="00D74D47">
              <w:rPr>
                <w:rFonts w:cstheme="minorHAnsi"/>
              </w:rPr>
              <w:t xml:space="preserve">trategic </w:t>
            </w:r>
            <w:r w:rsidR="0022273B" w:rsidRPr="00D74D47">
              <w:rPr>
                <w:rFonts w:cstheme="minorHAnsi"/>
              </w:rPr>
              <w:t>P</w:t>
            </w:r>
            <w:r w:rsidR="00B823C1" w:rsidRPr="00D74D47">
              <w:rPr>
                <w:rFonts w:cstheme="minorHAnsi"/>
              </w:rPr>
              <w:t xml:space="preserve">lanning and </w:t>
            </w:r>
            <w:r w:rsidR="0022273B" w:rsidRPr="00D74D47">
              <w:rPr>
                <w:rFonts w:cstheme="minorHAnsi"/>
              </w:rPr>
              <w:t>P</w:t>
            </w:r>
            <w:r w:rsidR="00B823C1" w:rsidRPr="00D74D47">
              <w:rPr>
                <w:rFonts w:cstheme="minorHAnsi"/>
              </w:rPr>
              <w:t>olicies unit</w:t>
            </w:r>
          </w:p>
        </w:tc>
      </w:tr>
      <w:tr w:rsidR="009368D6" w:rsidRPr="009D0066" w14:paraId="60A9A6A6" w14:textId="77777777" w:rsidTr="002177CD">
        <w:trPr>
          <w:trHeight w:val="282"/>
        </w:trPr>
        <w:tc>
          <w:tcPr>
            <w:tcW w:w="4748" w:type="dxa"/>
          </w:tcPr>
          <w:p w14:paraId="632DBBDD" w14:textId="77777777" w:rsidR="009368D6" w:rsidRPr="009D0066" w:rsidRDefault="009368D6" w:rsidP="002177CD">
            <w:pPr>
              <w:spacing w:after="120"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Preferred format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27" w:type="dxa"/>
          </w:tcPr>
          <w:p w14:paraId="6C8D03F8" w14:textId="77777777" w:rsidR="009368D6" w:rsidRPr="009D0066" w:rsidRDefault="009368D6" w:rsidP="00797E83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4D6C16">
              <w:rPr>
                <w:rFonts w:cstheme="minorHAnsi"/>
                <w:sz w:val="22"/>
                <w:szCs w:val="22"/>
                <w:shd w:val="clear" w:color="auto" w:fill="FF0000"/>
              </w:rPr>
              <w:t>□</w:t>
            </w:r>
            <w:r w:rsidRPr="009D0066">
              <w:rPr>
                <w:rFonts w:cstheme="minorHAnsi"/>
                <w:sz w:val="22"/>
                <w:szCs w:val="22"/>
              </w:rPr>
              <w:t xml:space="preserve"> Formal presentation (max</w:t>
            </w:r>
            <w:r>
              <w:rPr>
                <w:rFonts w:cstheme="minorHAnsi"/>
                <w:sz w:val="22"/>
                <w:szCs w:val="22"/>
              </w:rPr>
              <w:t>imum</w:t>
            </w:r>
            <w:r w:rsidRPr="009D0066">
              <w:rPr>
                <w:rFonts w:cstheme="minorHAnsi"/>
                <w:sz w:val="22"/>
                <w:szCs w:val="22"/>
              </w:rPr>
              <w:t xml:space="preserve"> 1</w:t>
            </w:r>
            <w:r w:rsidR="00175EFE">
              <w:rPr>
                <w:rFonts w:cstheme="minorHAnsi"/>
                <w:sz w:val="22"/>
                <w:szCs w:val="22"/>
              </w:rPr>
              <w:t>0</w:t>
            </w:r>
            <w:r w:rsidRPr="009D0066">
              <w:rPr>
                <w:rFonts w:cstheme="minorHAnsi"/>
                <w:sz w:val="22"/>
                <w:szCs w:val="22"/>
              </w:rPr>
              <w:t xml:space="preserve"> minutes)</w:t>
            </w:r>
          </w:p>
          <w:p w14:paraId="78DE3681" w14:textId="77777777" w:rsidR="009368D6" w:rsidRPr="009D0066" w:rsidRDefault="009368D6" w:rsidP="00797E83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 w:rsidRPr="004D6C16">
              <w:rPr>
                <w:rFonts w:cstheme="minorHAnsi"/>
                <w:sz w:val="22"/>
                <w:szCs w:val="22"/>
                <w:shd w:val="clear" w:color="auto" w:fill="FF0000"/>
              </w:rPr>
              <w:t>□</w:t>
            </w:r>
            <w:r w:rsidRPr="009D0066">
              <w:rPr>
                <w:rFonts w:cstheme="minorHAnsi"/>
                <w:sz w:val="22"/>
                <w:szCs w:val="22"/>
              </w:rPr>
              <w:t xml:space="preserve"> Participation in a panel discussion where the experience can be shared</w:t>
            </w:r>
          </w:p>
          <w:p w14:paraId="7FDDE4FA" w14:textId="77777777" w:rsidR="009368D6" w:rsidRPr="009D0066" w:rsidRDefault="009368D6" w:rsidP="00797E83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Participation in </w:t>
            </w:r>
            <w:r>
              <w:rPr>
                <w:rFonts w:cstheme="minorHAnsi"/>
                <w:sz w:val="22"/>
                <w:szCs w:val="22"/>
              </w:rPr>
              <w:t xml:space="preserve">an </w:t>
            </w:r>
            <w:r w:rsidRPr="009D0066">
              <w:rPr>
                <w:rFonts w:cstheme="minorHAnsi"/>
                <w:sz w:val="22"/>
                <w:szCs w:val="22"/>
              </w:rPr>
              <w:t>interactive session</w:t>
            </w:r>
            <w:r>
              <w:rPr>
                <w:rFonts w:cstheme="minorHAnsi"/>
                <w:sz w:val="22"/>
                <w:szCs w:val="22"/>
              </w:rPr>
              <w:t xml:space="preserve"> where the example can be shared, without a formal presentation</w:t>
            </w:r>
          </w:p>
          <w:p w14:paraId="7EA63D3B" w14:textId="77777777" w:rsidR="009368D6" w:rsidRDefault="009368D6" w:rsidP="00797E83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</w:t>
            </w:r>
            <w:r>
              <w:rPr>
                <w:rFonts w:cstheme="minorHAnsi"/>
                <w:sz w:val="22"/>
                <w:szCs w:val="22"/>
              </w:rPr>
              <w:t>Other (please specify) ____________________</w:t>
            </w:r>
          </w:p>
          <w:p w14:paraId="4A880EB9" w14:textId="77777777" w:rsidR="009368D6" w:rsidRPr="009D0066" w:rsidRDefault="009368D6" w:rsidP="00797E83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9368D6" w:rsidRPr="009D0066" w14:paraId="414039B0" w14:textId="77777777" w:rsidTr="002177CD">
        <w:trPr>
          <w:trHeight w:val="282"/>
        </w:trPr>
        <w:tc>
          <w:tcPr>
            <w:tcW w:w="4748" w:type="dxa"/>
          </w:tcPr>
          <w:p w14:paraId="676B072B" w14:textId="77777777" w:rsidR="009368D6" w:rsidRPr="00720A88" w:rsidRDefault="009368D6" w:rsidP="002177CD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A14AD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will </w:t>
            </w:r>
            <w:r w:rsidR="00B729C8">
              <w:rPr>
                <w:rFonts w:cstheme="minorHAnsi"/>
              </w:rPr>
              <w:t xml:space="preserve">need to apply </w:t>
            </w:r>
            <w:r>
              <w:rPr>
                <w:rFonts w:cstheme="minorHAnsi"/>
              </w:rPr>
              <w:t xml:space="preserve">for </w:t>
            </w:r>
            <w:r w:rsidRPr="00A14ADA">
              <w:rPr>
                <w:rFonts w:cstheme="minorHAnsi"/>
              </w:rPr>
              <w:t>bursary support</w:t>
            </w:r>
            <w:r w:rsidR="00783504">
              <w:rPr>
                <w:rFonts w:cstheme="minorHAnsi"/>
              </w:rPr>
              <w:t>, if selected</w:t>
            </w:r>
            <w:r w:rsidRPr="00025BDE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327" w:type="dxa"/>
          </w:tcPr>
          <w:p w14:paraId="0FFEE6CC" w14:textId="77777777" w:rsidR="009368D6" w:rsidRDefault="009368D6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40E8E259" w14:textId="77777777" w:rsidR="009368D6" w:rsidRPr="009D0066" w:rsidRDefault="009368D6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4D6C16">
              <w:rPr>
                <w:rFonts w:cstheme="minorHAnsi"/>
                <w:sz w:val="22"/>
                <w:szCs w:val="22"/>
                <w:shd w:val="clear" w:color="auto" w:fill="FF0000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9368D6" w:rsidRPr="009D0066" w14:paraId="331021DA" w14:textId="77777777" w:rsidTr="002177CD">
        <w:trPr>
          <w:trHeight w:val="282"/>
        </w:trPr>
        <w:tc>
          <w:tcPr>
            <w:tcW w:w="4748" w:type="dxa"/>
          </w:tcPr>
          <w:p w14:paraId="57F1E81B" w14:textId="77777777" w:rsidR="009368D6" w:rsidRDefault="009368D6" w:rsidP="002177CD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="00543BC4" w:rsidRPr="00B22367">
              <w:rPr>
                <w:rFonts w:cstheme="minorHAnsi"/>
              </w:rPr>
              <w:t xml:space="preserve"> to be used for presentation</w:t>
            </w:r>
          </w:p>
        </w:tc>
        <w:tc>
          <w:tcPr>
            <w:tcW w:w="5327" w:type="dxa"/>
          </w:tcPr>
          <w:p w14:paraId="76624579" w14:textId="77777777" w:rsidR="009368D6" w:rsidRPr="009D0066" w:rsidRDefault="009368D6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4D6C16">
              <w:rPr>
                <w:rFonts w:cstheme="minorHAnsi"/>
                <w:sz w:val="22"/>
                <w:szCs w:val="22"/>
                <w:shd w:val="clear" w:color="auto" w:fill="FF0000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English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French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Spanish </w:t>
            </w:r>
            <w:r w:rsidR="00175EFE" w:rsidRPr="009D0066">
              <w:rPr>
                <w:rFonts w:cstheme="minorHAnsi"/>
                <w:sz w:val="22"/>
                <w:szCs w:val="22"/>
              </w:rPr>
              <w:t>□</w:t>
            </w:r>
            <w:r w:rsidR="00175EFE">
              <w:rPr>
                <w:rFonts w:cstheme="minorHAnsi"/>
                <w:sz w:val="22"/>
                <w:szCs w:val="22"/>
              </w:rPr>
              <w:t xml:space="preserve"> Chinese</w:t>
            </w:r>
          </w:p>
        </w:tc>
      </w:tr>
    </w:tbl>
    <w:p w14:paraId="0CEF7B72" w14:textId="77777777" w:rsidR="0014501D" w:rsidRDefault="0014501D" w:rsidP="00A018CE">
      <w:pPr>
        <w:rPr>
          <w:b/>
          <w:bCs/>
        </w:rPr>
      </w:pPr>
    </w:p>
    <w:p w14:paraId="5A5F7052" w14:textId="77777777" w:rsidR="0014501D" w:rsidRDefault="0014501D" w:rsidP="00A018CE">
      <w:pPr>
        <w:rPr>
          <w:b/>
          <w:bCs/>
        </w:rPr>
      </w:pPr>
    </w:p>
    <w:p w14:paraId="1A64E491" w14:textId="77777777" w:rsidR="0014501D" w:rsidRDefault="0014501D" w:rsidP="00A018CE">
      <w:pPr>
        <w:rPr>
          <w:b/>
          <w:bCs/>
        </w:rPr>
      </w:pPr>
    </w:p>
    <w:p w14:paraId="2BA13BEF" w14:textId="77777777" w:rsidR="0014501D" w:rsidRDefault="0014501D" w:rsidP="00A018CE">
      <w:pPr>
        <w:rPr>
          <w:b/>
          <w:bCs/>
        </w:rPr>
      </w:pPr>
    </w:p>
    <w:p w14:paraId="63850E92" w14:textId="77777777" w:rsidR="00A018CE" w:rsidRPr="00FE647C" w:rsidRDefault="00A018CE" w:rsidP="00A018CE">
      <w:pPr>
        <w:rPr>
          <w:b/>
          <w:bCs/>
        </w:rPr>
      </w:pPr>
      <w:r w:rsidRPr="00FE647C">
        <w:rPr>
          <w:b/>
          <w:bCs/>
        </w:rPr>
        <w:t>Abstract Text (</w:t>
      </w:r>
      <w:r w:rsidR="003C7BA6">
        <w:rPr>
          <w:b/>
          <w:bCs/>
        </w:rPr>
        <w:t>m</w:t>
      </w:r>
      <w:r w:rsidR="00B22367">
        <w:rPr>
          <w:b/>
          <w:bCs/>
        </w:rPr>
        <w:t xml:space="preserve">ax. </w:t>
      </w:r>
      <w:r w:rsidRPr="00FE647C">
        <w:rPr>
          <w:b/>
          <w:bCs/>
        </w:rPr>
        <w:t>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707F" w14:paraId="7834E1AF" w14:textId="77777777" w:rsidTr="00C4707F">
        <w:tc>
          <w:tcPr>
            <w:tcW w:w="10070" w:type="dxa"/>
          </w:tcPr>
          <w:p w14:paraId="028CF393" w14:textId="77777777" w:rsidR="00C4707F" w:rsidRDefault="00C4707F" w:rsidP="00C4707F">
            <w:pPr>
              <w:rPr>
                <w:rFonts w:cstheme="minorHAnsi"/>
              </w:rPr>
            </w:pPr>
          </w:p>
          <w:p w14:paraId="7468FD88" w14:textId="77777777" w:rsidR="0014501D" w:rsidRDefault="0014501D" w:rsidP="0014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Developing the </w:t>
            </w:r>
            <w:r w:rsidR="00D57FC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Monitoring and Evaluation Operating Manual</w:t>
            </w:r>
            <w:r w:rsidR="00D57FC1">
              <w:rPr>
                <w:b/>
                <w:bCs/>
              </w:rPr>
              <w:t>…Towar</w:t>
            </w:r>
            <w:r w:rsidR="00560447">
              <w:rPr>
                <w:b/>
                <w:bCs/>
              </w:rPr>
              <w:t xml:space="preserve">ds </w:t>
            </w:r>
            <w:r w:rsidR="001232DC">
              <w:rPr>
                <w:b/>
                <w:bCs/>
              </w:rPr>
              <w:t>Strengthening Evidence</w:t>
            </w:r>
            <w:r w:rsidR="00D27774">
              <w:rPr>
                <w:b/>
                <w:bCs/>
              </w:rPr>
              <w:t xml:space="preserve">-based </w:t>
            </w:r>
            <w:r w:rsidR="00DF3BAC">
              <w:rPr>
                <w:b/>
                <w:bCs/>
              </w:rPr>
              <w:t>D</w:t>
            </w:r>
            <w:r w:rsidR="00D27774">
              <w:rPr>
                <w:b/>
                <w:bCs/>
              </w:rPr>
              <w:t xml:space="preserve">ecision </w:t>
            </w:r>
            <w:r w:rsidR="00DF3BAC">
              <w:rPr>
                <w:b/>
                <w:bCs/>
              </w:rPr>
              <w:t>M</w:t>
            </w:r>
            <w:r w:rsidR="00D27774">
              <w:rPr>
                <w:b/>
                <w:bCs/>
              </w:rPr>
              <w:t xml:space="preserve">aking </w:t>
            </w:r>
          </w:p>
          <w:p w14:paraId="7AD32DE9" w14:textId="77777777" w:rsidR="0014501D" w:rsidRDefault="0014501D" w:rsidP="00F202FC">
            <w:pPr>
              <w:jc w:val="both"/>
              <w:rPr>
                <w:b/>
                <w:bCs/>
              </w:rPr>
            </w:pPr>
          </w:p>
          <w:p w14:paraId="12953CF5" w14:textId="77777777" w:rsidR="00F74D62" w:rsidRDefault="00F202FC" w:rsidP="00F74D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Stemming from the Government of Egypt (GOE) unwavering commitment to further encouraging Public Sector ongoing reforms, promoting civil servants’ performance and accountability, prioritizing digital transformation &amp; </w:t>
            </w:r>
            <w:r w:rsidR="001232DC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nformation </w:t>
            </w:r>
            <w:r w:rsidR="001232DC">
              <w:rPr>
                <w:b/>
                <w:bCs/>
              </w:rPr>
              <w:t>T</w:t>
            </w:r>
            <w:r>
              <w:rPr>
                <w:b/>
                <w:bCs/>
              </w:rPr>
              <w:t>echnology while fostering a culture of Openness, Transparency and Inclusion to achieving The Sustainable Development Strategy (SDS): Egypt Vision 2030 which lays the overall strategic course for Egypt towards realizing Sustainable Development Goals (SDGs).</w:t>
            </w:r>
          </w:p>
          <w:p w14:paraId="0250397B" w14:textId="77777777" w:rsidR="00F202FC" w:rsidRDefault="00F202FC" w:rsidP="00F74D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AB9D92E" w14:textId="77777777" w:rsidR="00F202FC" w:rsidRDefault="00F202FC" w:rsidP="0014501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According to The Central Agency for Organization and </w:t>
            </w:r>
            <w:r w:rsidR="00F74D62">
              <w:rPr>
                <w:b/>
                <w:bCs/>
              </w:rPr>
              <w:t>A</w:t>
            </w:r>
            <w:r>
              <w:rPr>
                <w:b/>
                <w:bCs/>
              </w:rPr>
              <w:t>dministration (CAOA)</w:t>
            </w:r>
            <w:r w:rsidR="00F74D6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the Ministry of Planning and Economic Development (MPED) Provides the technical support to the Strategic Planning and Policies, Monitoring and Evaluation and Projects Management units and </w:t>
            </w:r>
            <w:r w:rsidR="00F01253">
              <w:rPr>
                <w:b/>
                <w:bCs/>
              </w:rPr>
              <w:t>altogether</w:t>
            </w:r>
            <w:r>
              <w:rPr>
                <w:b/>
                <w:bCs/>
              </w:rPr>
              <w:t xml:space="preserve"> constitutes </w:t>
            </w:r>
            <w:r w:rsidR="0013723E">
              <w:rPr>
                <w:b/>
                <w:bCs/>
              </w:rPr>
              <w:t>the “Strategic</w:t>
            </w:r>
            <w:r>
              <w:rPr>
                <w:b/>
                <w:bCs/>
              </w:rPr>
              <w:t xml:space="preserve"> </w:t>
            </w:r>
            <w:r w:rsidR="00F01253">
              <w:rPr>
                <w:b/>
                <w:bCs/>
              </w:rPr>
              <w:t>M</w:t>
            </w:r>
            <w:r>
              <w:rPr>
                <w:b/>
                <w:bCs/>
              </w:rPr>
              <w:t>anagement” department.</w:t>
            </w:r>
          </w:p>
          <w:p w14:paraId="26CDAE14" w14:textId="77777777" w:rsidR="00DF3BAC" w:rsidRDefault="00DF3BAC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3B9C031E" w14:textId="77777777" w:rsidR="0014501D" w:rsidRDefault="00F202FC" w:rsidP="002F2A3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Naturally, MPED represented by The Central Department of Strategic Management has developed and published; The Strategic Management Department guide, The Strategic Planning Operating Manual and The Project </w:t>
            </w:r>
            <w:r w:rsidR="008A5FE7">
              <w:rPr>
                <w:b/>
                <w:bCs/>
              </w:rPr>
              <w:t>M</w:t>
            </w:r>
            <w:r>
              <w:rPr>
                <w:b/>
                <w:bCs/>
              </w:rPr>
              <w:t>anagement Guide as working manuals for these units.</w:t>
            </w:r>
            <w:r w:rsidR="0045052E">
              <w:rPr>
                <w:b/>
                <w:bCs/>
              </w:rPr>
              <w:t xml:space="preserve"> And, </w:t>
            </w:r>
            <w:r>
              <w:rPr>
                <w:b/>
                <w:bCs/>
              </w:rPr>
              <w:t xml:space="preserve">currently developing the Monitoring and </w:t>
            </w:r>
            <w:r w:rsidR="008A5FE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valuation </w:t>
            </w:r>
            <w:r w:rsidR="008A5FE7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perating </w:t>
            </w:r>
            <w:r w:rsidR="008A5FE7">
              <w:rPr>
                <w:b/>
                <w:bCs/>
              </w:rPr>
              <w:t>M</w:t>
            </w:r>
            <w:r>
              <w:rPr>
                <w:b/>
                <w:bCs/>
              </w:rPr>
              <w:t>anual jointly with</w:t>
            </w:r>
            <w:r w:rsidR="0014501D">
              <w:t xml:space="preserve"> </w:t>
            </w:r>
            <w:r w:rsidR="0014501D" w:rsidRPr="0014501D">
              <w:rPr>
                <w:b/>
                <w:bCs/>
              </w:rPr>
              <w:t xml:space="preserve">United Nations development </w:t>
            </w:r>
            <w:proofErr w:type="spellStart"/>
            <w:r w:rsidR="0014501D" w:rsidRPr="0014501D"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  <w:r w:rsidR="0014501D">
              <w:rPr>
                <w:b/>
                <w:bCs/>
              </w:rPr>
              <w:t>(</w:t>
            </w:r>
            <w:r>
              <w:rPr>
                <w:b/>
                <w:bCs/>
              </w:rPr>
              <w:t>UNDP</w:t>
            </w:r>
            <w:r w:rsidR="0014501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Egypt</w:t>
            </w:r>
            <w:r w:rsidR="002F2A36">
              <w:rPr>
                <w:b/>
                <w:bCs/>
              </w:rPr>
              <w:t>.</w:t>
            </w:r>
            <w:r w:rsidR="00B32939">
              <w:rPr>
                <w:b/>
                <w:bCs/>
              </w:rPr>
              <w:t xml:space="preserve"> </w:t>
            </w:r>
          </w:p>
          <w:p w14:paraId="6B30652C" w14:textId="77777777" w:rsidR="00DF3BAC" w:rsidRDefault="00DF3BAC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3AA62991" w14:textId="77777777" w:rsidR="00F202FC" w:rsidRDefault="00F202FC" w:rsidP="0014501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61156A">
              <w:rPr>
                <w:b/>
                <w:bCs/>
              </w:rPr>
              <w:t>Operating</w:t>
            </w:r>
            <w:r>
              <w:rPr>
                <w:b/>
                <w:bCs/>
              </w:rPr>
              <w:t xml:space="preserve"> </w:t>
            </w:r>
            <w:r w:rsidR="0061156A">
              <w:rPr>
                <w:b/>
                <w:bCs/>
              </w:rPr>
              <w:t>M</w:t>
            </w:r>
            <w:r>
              <w:rPr>
                <w:b/>
                <w:bCs/>
              </w:rPr>
              <w:t>anual is</w:t>
            </w:r>
            <w:r w:rsidR="006115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quite imperative </w:t>
            </w:r>
            <w:r w:rsidR="0061156A">
              <w:rPr>
                <w:b/>
                <w:bCs/>
              </w:rPr>
              <w:t>tool</w:t>
            </w:r>
            <w:r>
              <w:rPr>
                <w:b/>
                <w:bCs/>
              </w:rPr>
              <w:t xml:space="preserve"> to institutionalize the methodology of Monitoring &amp; Evaluation in the government, to </w:t>
            </w:r>
            <w:r w:rsidR="00D6177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tandardize the units’ </w:t>
            </w:r>
            <w:r w:rsidR="00C96A90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perating </w:t>
            </w:r>
            <w:r w:rsidR="0061156A">
              <w:rPr>
                <w:b/>
                <w:bCs/>
              </w:rPr>
              <w:t>L</w:t>
            </w:r>
            <w:r>
              <w:rPr>
                <w:b/>
                <w:bCs/>
              </w:rPr>
              <w:t>anguage</w:t>
            </w:r>
            <w:r w:rsidR="00C96A90">
              <w:rPr>
                <w:b/>
                <w:bCs/>
              </w:rPr>
              <w:t>,</w:t>
            </w:r>
            <w:r w:rsidR="006115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templates </w:t>
            </w:r>
            <w:r w:rsidR="00084F8D">
              <w:rPr>
                <w:b/>
                <w:bCs/>
              </w:rPr>
              <w:t>&amp;reporting</w:t>
            </w:r>
            <w:r>
              <w:rPr>
                <w:b/>
                <w:bCs/>
              </w:rPr>
              <w:t xml:space="preserve"> </w:t>
            </w:r>
            <w:r w:rsidR="0061156A">
              <w:rPr>
                <w:b/>
                <w:bCs/>
              </w:rPr>
              <w:t xml:space="preserve">to assure proper </w:t>
            </w:r>
            <w:r w:rsidR="00084F8D">
              <w:rPr>
                <w:b/>
                <w:bCs/>
              </w:rPr>
              <w:t>linkage</w:t>
            </w:r>
            <w:r w:rsidR="0000267F">
              <w:rPr>
                <w:b/>
                <w:bCs/>
              </w:rPr>
              <w:t xml:space="preserve"> between the strategic objectives and projects</w:t>
            </w:r>
            <w:r w:rsidR="00084F8D">
              <w:rPr>
                <w:b/>
                <w:bCs/>
              </w:rPr>
              <w:t>’</w:t>
            </w:r>
            <w:r w:rsidR="0000267F">
              <w:rPr>
                <w:b/>
                <w:bCs/>
              </w:rPr>
              <w:t xml:space="preserve"> performance</w:t>
            </w:r>
            <w:r w:rsidR="0061156A">
              <w:rPr>
                <w:b/>
                <w:bCs/>
              </w:rPr>
              <w:t xml:space="preserve"> </w:t>
            </w:r>
            <w:r w:rsidR="00084F8D">
              <w:rPr>
                <w:b/>
                <w:bCs/>
              </w:rPr>
              <w:t>and to</w:t>
            </w:r>
            <w:r>
              <w:rPr>
                <w:b/>
                <w:bCs/>
              </w:rPr>
              <w:t xml:space="preserve"> highlight the </w:t>
            </w:r>
            <w:r w:rsidR="0061156A">
              <w:rPr>
                <w:b/>
                <w:bCs/>
              </w:rPr>
              <w:t>significance</w:t>
            </w:r>
            <w:r>
              <w:rPr>
                <w:b/>
                <w:bCs/>
              </w:rPr>
              <w:t xml:space="preserve"> of Evaluation which was formerly overlooked.</w:t>
            </w:r>
          </w:p>
          <w:p w14:paraId="13957EC3" w14:textId="77777777" w:rsidR="00560447" w:rsidRDefault="00560447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692CC592" w14:textId="77777777" w:rsidR="00D57FC1" w:rsidRDefault="00D57FC1" w:rsidP="0061156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="00D27774">
              <w:rPr>
                <w:b/>
                <w:bCs/>
              </w:rPr>
              <w:t xml:space="preserve"> </w:t>
            </w:r>
            <w:r w:rsidR="0000267F">
              <w:rPr>
                <w:b/>
                <w:bCs/>
              </w:rPr>
              <w:t>M</w:t>
            </w:r>
            <w:r w:rsidR="00D27774">
              <w:rPr>
                <w:b/>
                <w:bCs/>
              </w:rPr>
              <w:t>anual</w:t>
            </w:r>
            <w:r w:rsidR="0061156A">
              <w:rPr>
                <w:b/>
                <w:bCs/>
              </w:rPr>
              <w:t xml:space="preserve"> is founded on </w:t>
            </w:r>
            <w:r w:rsidR="00CB2D14">
              <w:rPr>
                <w:b/>
                <w:bCs/>
              </w:rPr>
              <w:t>the Results</w:t>
            </w:r>
            <w:r w:rsidR="0061156A">
              <w:rPr>
                <w:b/>
                <w:bCs/>
              </w:rPr>
              <w:t xml:space="preserve">-Based management methodology and </w:t>
            </w:r>
            <w:r w:rsidR="00D27774">
              <w:rPr>
                <w:b/>
                <w:bCs/>
              </w:rPr>
              <w:t xml:space="preserve">comprises </w:t>
            </w:r>
            <w:r w:rsidR="00560447">
              <w:rPr>
                <w:b/>
                <w:bCs/>
              </w:rPr>
              <w:t>T</w:t>
            </w:r>
            <w:r w:rsidR="00D27774">
              <w:rPr>
                <w:b/>
                <w:bCs/>
              </w:rPr>
              <w:t xml:space="preserve">hree main sections; </w:t>
            </w:r>
            <w:r w:rsidR="00CB2D14">
              <w:rPr>
                <w:b/>
                <w:bCs/>
              </w:rPr>
              <w:t>S</w:t>
            </w:r>
            <w:r w:rsidR="00D27774">
              <w:rPr>
                <w:b/>
                <w:bCs/>
              </w:rPr>
              <w:t xml:space="preserve">ection </w:t>
            </w:r>
            <w:r w:rsidR="0051132A">
              <w:rPr>
                <w:b/>
                <w:bCs/>
              </w:rPr>
              <w:t>O</w:t>
            </w:r>
            <w:r w:rsidR="00D27774">
              <w:rPr>
                <w:b/>
                <w:bCs/>
              </w:rPr>
              <w:t xml:space="preserve">ne: </w:t>
            </w:r>
            <w:r w:rsidR="00560447">
              <w:rPr>
                <w:b/>
                <w:bCs/>
              </w:rPr>
              <w:t>“Planning</w:t>
            </w:r>
            <w:r w:rsidR="00D27774">
              <w:rPr>
                <w:b/>
                <w:bCs/>
              </w:rPr>
              <w:t xml:space="preserve"> phase” </w:t>
            </w:r>
            <w:r w:rsidR="00560447">
              <w:rPr>
                <w:b/>
                <w:bCs/>
              </w:rPr>
              <w:t>tackles developing</w:t>
            </w:r>
            <w:r w:rsidR="00D27774">
              <w:rPr>
                <w:b/>
                <w:bCs/>
              </w:rPr>
              <w:t xml:space="preserve"> </w:t>
            </w:r>
            <w:r w:rsidR="00CB2D14">
              <w:rPr>
                <w:b/>
                <w:bCs/>
              </w:rPr>
              <w:t>T</w:t>
            </w:r>
            <w:r w:rsidR="00D27774">
              <w:rPr>
                <w:b/>
                <w:bCs/>
              </w:rPr>
              <w:t xml:space="preserve">heory of </w:t>
            </w:r>
            <w:r w:rsidR="00CB2D14">
              <w:rPr>
                <w:b/>
                <w:bCs/>
              </w:rPr>
              <w:t>C</w:t>
            </w:r>
            <w:r w:rsidR="00D27774">
              <w:rPr>
                <w:b/>
                <w:bCs/>
              </w:rPr>
              <w:t xml:space="preserve">hange, </w:t>
            </w:r>
            <w:r w:rsidR="00CB2D14">
              <w:rPr>
                <w:b/>
                <w:bCs/>
              </w:rPr>
              <w:t>R</w:t>
            </w:r>
            <w:r w:rsidR="00D27774">
              <w:rPr>
                <w:b/>
                <w:bCs/>
              </w:rPr>
              <w:t xml:space="preserve">esults </w:t>
            </w:r>
            <w:r w:rsidR="00CB2D14">
              <w:rPr>
                <w:b/>
                <w:bCs/>
              </w:rPr>
              <w:t>F</w:t>
            </w:r>
            <w:r w:rsidR="00D27774">
              <w:rPr>
                <w:b/>
                <w:bCs/>
              </w:rPr>
              <w:t>ramework</w:t>
            </w:r>
            <w:r w:rsidR="00CB2D14">
              <w:rPr>
                <w:b/>
                <w:bCs/>
              </w:rPr>
              <w:t xml:space="preserve">, </w:t>
            </w:r>
            <w:r w:rsidR="00D27774">
              <w:rPr>
                <w:b/>
                <w:bCs/>
              </w:rPr>
              <w:t>formulating KPIs</w:t>
            </w:r>
            <w:r w:rsidR="0000267F">
              <w:rPr>
                <w:b/>
                <w:bCs/>
              </w:rPr>
              <w:t xml:space="preserve">, </w:t>
            </w:r>
            <w:r w:rsidR="00D27774">
              <w:rPr>
                <w:b/>
                <w:bCs/>
              </w:rPr>
              <w:t xml:space="preserve">levels and types. </w:t>
            </w:r>
            <w:r w:rsidR="0051132A">
              <w:rPr>
                <w:b/>
                <w:bCs/>
              </w:rPr>
              <w:t>S</w:t>
            </w:r>
            <w:r w:rsidR="00D27774">
              <w:rPr>
                <w:b/>
                <w:bCs/>
              </w:rPr>
              <w:t xml:space="preserve">ection </w:t>
            </w:r>
            <w:r w:rsidR="0051132A">
              <w:rPr>
                <w:b/>
                <w:bCs/>
              </w:rPr>
              <w:t>T</w:t>
            </w:r>
            <w:r w:rsidR="00D27774">
              <w:rPr>
                <w:b/>
                <w:bCs/>
              </w:rPr>
              <w:t xml:space="preserve">wo: “Monitoring </w:t>
            </w:r>
            <w:r w:rsidR="00AB2CCD">
              <w:rPr>
                <w:b/>
                <w:bCs/>
              </w:rPr>
              <w:t>P</w:t>
            </w:r>
            <w:r w:rsidR="00D27774">
              <w:rPr>
                <w:b/>
                <w:bCs/>
              </w:rPr>
              <w:t>hase” addresses the stage</w:t>
            </w:r>
            <w:r w:rsidR="0000267F">
              <w:rPr>
                <w:b/>
                <w:bCs/>
              </w:rPr>
              <w:t>s and types of</w:t>
            </w:r>
            <w:r w:rsidR="00D27774">
              <w:rPr>
                <w:b/>
                <w:bCs/>
              </w:rPr>
              <w:t xml:space="preserve"> monitorin</w:t>
            </w:r>
            <w:r w:rsidR="0000267F">
              <w:rPr>
                <w:b/>
                <w:bCs/>
              </w:rPr>
              <w:t>g,</w:t>
            </w:r>
            <w:r w:rsidR="00560447">
              <w:rPr>
                <w:b/>
                <w:bCs/>
              </w:rPr>
              <w:t xml:space="preserve"> </w:t>
            </w:r>
            <w:r w:rsidR="00AB2CCD">
              <w:rPr>
                <w:b/>
                <w:bCs/>
              </w:rPr>
              <w:t>D</w:t>
            </w:r>
            <w:r w:rsidR="00560447">
              <w:rPr>
                <w:b/>
                <w:bCs/>
              </w:rPr>
              <w:t>ata</w:t>
            </w:r>
            <w:r w:rsidR="00AE0E73">
              <w:rPr>
                <w:b/>
                <w:bCs/>
              </w:rPr>
              <w:t xml:space="preserve"> </w:t>
            </w:r>
            <w:r w:rsidR="00AB2CCD">
              <w:rPr>
                <w:b/>
                <w:bCs/>
              </w:rPr>
              <w:t>C</w:t>
            </w:r>
            <w:r w:rsidR="00AE0E73">
              <w:rPr>
                <w:b/>
                <w:bCs/>
              </w:rPr>
              <w:t xml:space="preserve">ollection </w:t>
            </w:r>
            <w:r w:rsidR="00AB2CCD">
              <w:rPr>
                <w:b/>
                <w:bCs/>
              </w:rPr>
              <w:t>M</w:t>
            </w:r>
            <w:r w:rsidR="00AE0E73">
              <w:rPr>
                <w:b/>
                <w:bCs/>
              </w:rPr>
              <w:t xml:space="preserve">ethods and </w:t>
            </w:r>
            <w:r w:rsidR="00AB2CCD">
              <w:rPr>
                <w:b/>
                <w:bCs/>
              </w:rPr>
              <w:t>V</w:t>
            </w:r>
            <w:r w:rsidR="00AE0E73">
              <w:rPr>
                <w:b/>
                <w:bCs/>
              </w:rPr>
              <w:t xml:space="preserve">erification </w:t>
            </w:r>
            <w:r w:rsidR="00AB2CCD">
              <w:rPr>
                <w:b/>
                <w:bCs/>
              </w:rPr>
              <w:t>Techniques</w:t>
            </w:r>
            <w:r w:rsidR="00AE0E73">
              <w:rPr>
                <w:b/>
                <w:bCs/>
              </w:rPr>
              <w:t xml:space="preserve"> to assure data quality.  Section three: </w:t>
            </w:r>
            <w:r w:rsidR="00560447">
              <w:rPr>
                <w:b/>
                <w:bCs/>
              </w:rPr>
              <w:t>“Evaluation</w:t>
            </w:r>
            <w:r w:rsidR="00AE0E73">
              <w:rPr>
                <w:b/>
                <w:bCs/>
              </w:rPr>
              <w:t xml:space="preserve"> Phase” highlights the </w:t>
            </w:r>
            <w:r w:rsidR="00AB2CCD">
              <w:rPr>
                <w:b/>
                <w:bCs/>
              </w:rPr>
              <w:t>I</w:t>
            </w:r>
            <w:r w:rsidR="00AE0E73">
              <w:rPr>
                <w:b/>
                <w:bCs/>
              </w:rPr>
              <w:t>mportance</w:t>
            </w:r>
            <w:r w:rsidR="00AB2CCD">
              <w:rPr>
                <w:b/>
                <w:bCs/>
              </w:rPr>
              <w:t xml:space="preserve"> and method of E</w:t>
            </w:r>
            <w:r w:rsidR="00560447">
              <w:rPr>
                <w:b/>
                <w:bCs/>
              </w:rPr>
              <w:t>valuation</w:t>
            </w:r>
            <w:r w:rsidR="00AE0E73">
              <w:rPr>
                <w:b/>
                <w:bCs/>
              </w:rPr>
              <w:t xml:space="preserve">. As well as identifying key stakeholders participating </w:t>
            </w:r>
            <w:r w:rsidR="00560447">
              <w:rPr>
                <w:b/>
                <w:bCs/>
              </w:rPr>
              <w:t>in evaluation</w:t>
            </w:r>
            <w:r w:rsidR="00AE0E73">
              <w:rPr>
                <w:b/>
                <w:bCs/>
              </w:rPr>
              <w:t xml:space="preserve"> to ensure </w:t>
            </w:r>
            <w:r w:rsidR="00560447">
              <w:rPr>
                <w:b/>
                <w:bCs/>
              </w:rPr>
              <w:t>participation of concerned parties.</w:t>
            </w:r>
          </w:p>
          <w:p w14:paraId="75A45DDC" w14:textId="77777777" w:rsidR="00EE442D" w:rsidRDefault="00EE442D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3DB1A95F" w14:textId="77777777" w:rsidR="00F202FC" w:rsidRDefault="00F202FC" w:rsidP="0014501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What’s remarkable about the </w:t>
            </w:r>
            <w:r w:rsidR="00AB2CCD">
              <w:rPr>
                <w:b/>
                <w:bCs/>
              </w:rPr>
              <w:t>Manual</w:t>
            </w:r>
            <w:r>
              <w:rPr>
                <w:b/>
                <w:bCs/>
              </w:rPr>
              <w:t xml:space="preserve"> </w:t>
            </w:r>
            <w:r w:rsidR="00AB2CCD">
              <w:rPr>
                <w:b/>
                <w:bCs/>
              </w:rPr>
              <w:t>it</w:t>
            </w:r>
            <w:r w:rsidR="00CB66DD">
              <w:rPr>
                <w:b/>
                <w:bCs/>
              </w:rPr>
              <w:t>’s</w:t>
            </w:r>
            <w:r w:rsidR="0067261B">
              <w:rPr>
                <w:b/>
                <w:bCs/>
              </w:rPr>
              <w:t xml:space="preserve"> built</w:t>
            </w:r>
            <w:r>
              <w:rPr>
                <w:b/>
                <w:bCs/>
              </w:rPr>
              <w:t xml:space="preserve"> upon UNDP Body of knowledge provided by</w:t>
            </w:r>
            <w:r w:rsidR="0014501D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UNDP</w:t>
            </w:r>
            <w:r w:rsidR="0014501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Independent Evaluation Office</w:t>
            </w:r>
            <w:r w:rsidR="00CB66DD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relevant publications, </w:t>
            </w:r>
            <w:r w:rsidR="0067261B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onsidered </w:t>
            </w:r>
            <w:r w:rsidR="0067261B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nternational </w:t>
            </w:r>
            <w:r w:rsidR="00CB66DD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xperiences &amp; </w:t>
            </w:r>
            <w:r w:rsidR="00CB66DD">
              <w:rPr>
                <w:b/>
                <w:bCs/>
              </w:rPr>
              <w:t>B</w:t>
            </w:r>
            <w:r>
              <w:rPr>
                <w:b/>
                <w:bCs/>
              </w:rPr>
              <w:t>est practices and tailor it to match the Egyptian context</w:t>
            </w:r>
            <w:r w:rsidR="00CB66DD">
              <w:rPr>
                <w:b/>
                <w:bCs/>
              </w:rPr>
              <w:t xml:space="preserve"> and comprises </w:t>
            </w:r>
            <w:r>
              <w:rPr>
                <w:b/>
                <w:bCs/>
              </w:rPr>
              <w:t xml:space="preserve">external </w:t>
            </w:r>
            <w:r w:rsidR="00115599">
              <w:rPr>
                <w:b/>
                <w:bCs/>
              </w:rPr>
              <w:t>handbook</w:t>
            </w:r>
            <w:r>
              <w:rPr>
                <w:b/>
                <w:bCs/>
              </w:rPr>
              <w:t xml:space="preserve"> with required templates throughout the </w:t>
            </w:r>
            <w:r w:rsidR="00D92AFE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onitoring and </w:t>
            </w:r>
            <w:r w:rsidR="00D92AFE">
              <w:rPr>
                <w:b/>
                <w:bCs/>
              </w:rPr>
              <w:t>E</w:t>
            </w:r>
            <w:r>
              <w:rPr>
                <w:b/>
                <w:bCs/>
              </w:rPr>
              <w:t>valuation</w:t>
            </w:r>
            <w:r w:rsidR="00D92AFE">
              <w:rPr>
                <w:b/>
                <w:bCs/>
              </w:rPr>
              <w:t xml:space="preserve"> journey.</w:t>
            </w:r>
          </w:p>
          <w:p w14:paraId="63BB8371" w14:textId="77777777" w:rsidR="00F202FC" w:rsidRDefault="00F202FC" w:rsidP="0014501D">
            <w:pPr>
              <w:pStyle w:val="Default"/>
              <w:spacing w:line="276" w:lineRule="auto"/>
              <w:rPr>
                <w:rFonts w:cstheme="minorBidi"/>
                <w:color w:val="auto"/>
                <w:sz w:val="20"/>
                <w:szCs w:val="20"/>
              </w:rPr>
            </w:pPr>
          </w:p>
          <w:p w14:paraId="2BAE6F67" w14:textId="77777777" w:rsidR="00F202FC" w:rsidRDefault="00F202FC" w:rsidP="003C7D6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Additionally, UNDP and MPED held a workshop in December 2023 which gathered academics, practitioners, civil servants and independent evaluation </w:t>
            </w:r>
            <w:r w:rsidR="00D92AFE">
              <w:rPr>
                <w:b/>
                <w:bCs/>
              </w:rPr>
              <w:t>NGOs</w:t>
            </w:r>
            <w:r>
              <w:rPr>
                <w:b/>
                <w:bCs/>
              </w:rPr>
              <w:t xml:space="preserve"> to review and provide their </w:t>
            </w:r>
            <w:r w:rsidR="00D92AFE">
              <w:rPr>
                <w:b/>
                <w:bCs/>
              </w:rPr>
              <w:t xml:space="preserve">feedback </w:t>
            </w:r>
            <w:r w:rsidR="003D0ABF">
              <w:rPr>
                <w:b/>
                <w:bCs/>
              </w:rPr>
              <w:t>towards finalizing</w:t>
            </w:r>
            <w:r w:rsidR="00D92AFE">
              <w:rPr>
                <w:b/>
                <w:bCs/>
              </w:rPr>
              <w:t xml:space="preserve"> the </w:t>
            </w:r>
            <w:r>
              <w:rPr>
                <w:b/>
                <w:bCs/>
              </w:rPr>
              <w:t>final version of the Manual.</w:t>
            </w:r>
          </w:p>
          <w:p w14:paraId="5DF484BA" w14:textId="77777777" w:rsidR="003C7D66" w:rsidRDefault="003C7D66" w:rsidP="003C7D66">
            <w:pPr>
              <w:spacing w:line="276" w:lineRule="auto"/>
              <w:jc w:val="both"/>
              <w:rPr>
                <w:b/>
                <w:bCs/>
              </w:rPr>
            </w:pPr>
          </w:p>
          <w:p w14:paraId="0894CA43" w14:textId="77777777" w:rsidR="00F34492" w:rsidRDefault="00761525" w:rsidP="00F3449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761525">
              <w:rPr>
                <w:b/>
                <w:bCs/>
              </w:rPr>
              <w:t xml:space="preserve">n order to enhance the </w:t>
            </w:r>
            <w:r>
              <w:rPr>
                <w:b/>
                <w:bCs/>
              </w:rPr>
              <w:t>M</w:t>
            </w:r>
            <w:r w:rsidRPr="00761525">
              <w:rPr>
                <w:b/>
                <w:bCs/>
              </w:rPr>
              <w:t xml:space="preserve">onitoring and </w:t>
            </w:r>
            <w:r>
              <w:rPr>
                <w:b/>
                <w:bCs/>
              </w:rPr>
              <w:t>E</w:t>
            </w:r>
            <w:r w:rsidRPr="00761525">
              <w:rPr>
                <w:b/>
                <w:bCs/>
              </w:rPr>
              <w:t xml:space="preserve">valuation </w:t>
            </w:r>
            <w:r w:rsidR="00225D4C">
              <w:rPr>
                <w:b/>
                <w:bCs/>
              </w:rPr>
              <w:t>Governance, MPED</w:t>
            </w:r>
            <w:r w:rsidRPr="00761525">
              <w:rPr>
                <w:b/>
                <w:bCs/>
              </w:rPr>
              <w:t xml:space="preserve"> established an </w:t>
            </w:r>
            <w:r w:rsidR="003C7D66">
              <w:rPr>
                <w:b/>
                <w:bCs/>
              </w:rPr>
              <w:t>E</w:t>
            </w:r>
            <w:r>
              <w:rPr>
                <w:b/>
                <w:bCs/>
              </w:rPr>
              <w:t>le</w:t>
            </w:r>
            <w:r w:rsidRPr="00761525">
              <w:rPr>
                <w:b/>
                <w:bCs/>
              </w:rPr>
              <w:t xml:space="preserve">ctronic </w:t>
            </w:r>
            <w:r w:rsidR="003C7D66">
              <w:rPr>
                <w:b/>
                <w:bCs/>
              </w:rPr>
              <w:t>S</w:t>
            </w:r>
            <w:r w:rsidR="003C7D66" w:rsidRPr="00761525">
              <w:rPr>
                <w:b/>
                <w:bCs/>
              </w:rPr>
              <w:t xml:space="preserve">ystem </w:t>
            </w:r>
            <w:r w:rsidR="003C7D66">
              <w:rPr>
                <w:b/>
                <w:bCs/>
              </w:rPr>
              <w:t xml:space="preserve">to better assess </w:t>
            </w:r>
            <w:r w:rsidRPr="00761525">
              <w:rPr>
                <w:b/>
                <w:bCs/>
              </w:rPr>
              <w:t xml:space="preserve">the </w:t>
            </w:r>
            <w:r w:rsidR="003C7D66">
              <w:rPr>
                <w:b/>
                <w:bCs/>
              </w:rPr>
              <w:t>performance</w:t>
            </w:r>
            <w:r w:rsidRPr="00761525">
              <w:rPr>
                <w:b/>
                <w:bCs/>
              </w:rPr>
              <w:t xml:space="preserve"> of </w:t>
            </w:r>
            <w:r w:rsidR="003C7D66">
              <w:rPr>
                <w:b/>
                <w:bCs/>
              </w:rPr>
              <w:t>P</w:t>
            </w:r>
            <w:r w:rsidRPr="00761525">
              <w:rPr>
                <w:b/>
                <w:bCs/>
              </w:rPr>
              <w:t>roject</w:t>
            </w:r>
            <w:r w:rsidR="003C7D66">
              <w:rPr>
                <w:b/>
                <w:bCs/>
              </w:rPr>
              <w:t>s&amp;</w:t>
            </w:r>
            <w:r w:rsidRPr="00761525">
              <w:rPr>
                <w:b/>
                <w:bCs/>
              </w:rPr>
              <w:t xml:space="preserve"> </w:t>
            </w:r>
            <w:r w:rsidR="003C7D66">
              <w:rPr>
                <w:b/>
                <w:bCs/>
              </w:rPr>
              <w:t>P</w:t>
            </w:r>
            <w:r w:rsidRPr="00761525">
              <w:rPr>
                <w:b/>
                <w:bCs/>
              </w:rPr>
              <w:t>rogram</w:t>
            </w:r>
            <w:r w:rsidR="003C7D66">
              <w:rPr>
                <w:b/>
                <w:bCs/>
              </w:rPr>
              <w:t>s</w:t>
            </w:r>
            <w:r w:rsidR="00225D4C">
              <w:rPr>
                <w:b/>
                <w:bCs/>
              </w:rPr>
              <w:t>, i</w:t>
            </w:r>
            <w:r w:rsidRPr="00761525">
              <w:rPr>
                <w:b/>
                <w:bCs/>
              </w:rPr>
              <w:t xml:space="preserve">dentify potential </w:t>
            </w:r>
            <w:r w:rsidR="003C7D66">
              <w:rPr>
                <w:b/>
                <w:bCs/>
              </w:rPr>
              <w:t>risks</w:t>
            </w:r>
            <w:r w:rsidRPr="00761525">
              <w:rPr>
                <w:b/>
                <w:bCs/>
              </w:rPr>
              <w:t>, track progres</w:t>
            </w:r>
            <w:r w:rsidR="00084F8D">
              <w:rPr>
                <w:b/>
                <w:bCs/>
              </w:rPr>
              <w:t>s</w:t>
            </w:r>
            <w:r w:rsidRPr="00761525">
              <w:rPr>
                <w:b/>
                <w:bCs/>
              </w:rPr>
              <w:t xml:space="preserve"> and </w:t>
            </w:r>
            <w:r w:rsidR="00F74D62">
              <w:rPr>
                <w:b/>
                <w:bCs/>
              </w:rPr>
              <w:t>facilitate data aggregation and visualization via</w:t>
            </w:r>
            <w:r w:rsidR="00084F8D">
              <w:rPr>
                <w:b/>
                <w:bCs/>
              </w:rPr>
              <w:t xml:space="preserve"> </w:t>
            </w:r>
            <w:r w:rsidR="00225D4C">
              <w:rPr>
                <w:b/>
                <w:bCs/>
              </w:rPr>
              <w:t xml:space="preserve">comprehensive </w:t>
            </w:r>
            <w:r w:rsidR="00225D4C" w:rsidRPr="00761525">
              <w:rPr>
                <w:b/>
                <w:bCs/>
              </w:rPr>
              <w:t>dashboard</w:t>
            </w:r>
            <w:r w:rsidR="00F34492">
              <w:rPr>
                <w:b/>
                <w:bCs/>
              </w:rPr>
              <w:t xml:space="preserve"> </w:t>
            </w:r>
            <w:r w:rsidR="00292AC3">
              <w:rPr>
                <w:b/>
                <w:bCs/>
              </w:rPr>
              <w:t xml:space="preserve">towards </w:t>
            </w:r>
            <w:r w:rsidR="00F34492">
              <w:rPr>
                <w:b/>
                <w:bCs/>
              </w:rPr>
              <w:t xml:space="preserve">achieving the strategic objectives. </w:t>
            </w:r>
          </w:p>
          <w:p w14:paraId="4F201506" w14:textId="77777777" w:rsidR="0014501D" w:rsidRDefault="0014501D" w:rsidP="0014501D">
            <w:p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1CD37939" w14:textId="77777777" w:rsidR="00C675EF" w:rsidRDefault="00F202FC" w:rsidP="003C7D6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 for the next steps, th</w:t>
            </w:r>
            <w:r w:rsidR="00583736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manual will be launched in a due course</w:t>
            </w:r>
            <w:r w:rsidR="00583736">
              <w:rPr>
                <w:b/>
                <w:bCs/>
              </w:rPr>
              <w:t xml:space="preserve"> and a</w:t>
            </w:r>
            <w:r>
              <w:rPr>
                <w:b/>
                <w:bCs/>
              </w:rPr>
              <w:t xml:space="preserve"> National </w:t>
            </w:r>
            <w:r w:rsidR="003D0ABF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raining </w:t>
            </w:r>
            <w:r w:rsidR="003D0ABF">
              <w:rPr>
                <w:b/>
                <w:bCs/>
              </w:rPr>
              <w:t>P</w:t>
            </w:r>
            <w:r>
              <w:rPr>
                <w:b/>
                <w:bCs/>
              </w:rPr>
              <w:t>rogram will take p</w:t>
            </w:r>
            <w:r w:rsidR="003D0AB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ace in collaboration with UNDP </w:t>
            </w:r>
            <w:r w:rsidR="003D0ABF">
              <w:rPr>
                <w:b/>
                <w:bCs/>
              </w:rPr>
              <w:t>Egypt</w:t>
            </w:r>
            <w:r w:rsidR="00583736">
              <w:rPr>
                <w:b/>
                <w:bCs/>
              </w:rPr>
              <w:t xml:space="preserve"> upgrade government </w:t>
            </w:r>
            <w:r w:rsidR="00531381">
              <w:rPr>
                <w:b/>
                <w:bCs/>
              </w:rPr>
              <w:t>officials’</w:t>
            </w:r>
            <w:r w:rsidR="00583736">
              <w:rPr>
                <w:b/>
                <w:bCs/>
              </w:rPr>
              <w:t xml:space="preserve"> capacities in this respect.</w:t>
            </w:r>
            <w:r>
              <w:rPr>
                <w:b/>
                <w:bCs/>
              </w:rPr>
              <w:t xml:space="preserve"> </w:t>
            </w:r>
          </w:p>
          <w:p w14:paraId="77DE44B7" w14:textId="77777777" w:rsidR="00F34492" w:rsidRDefault="00F34492" w:rsidP="003C7D66">
            <w:pPr>
              <w:spacing w:line="276" w:lineRule="auto"/>
              <w:jc w:val="both"/>
              <w:rPr>
                <w:b/>
                <w:bCs/>
              </w:rPr>
            </w:pPr>
          </w:p>
          <w:p w14:paraId="24FF057C" w14:textId="77777777" w:rsidR="00560447" w:rsidRDefault="00560447" w:rsidP="0014501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Eventually, it</w:t>
            </w:r>
            <w:r w:rsidR="00292AC3">
              <w:rPr>
                <w:b/>
                <w:bCs/>
              </w:rPr>
              <w:t xml:space="preserve"> is</w:t>
            </w:r>
            <w:r>
              <w:rPr>
                <w:b/>
                <w:bCs/>
              </w:rPr>
              <w:t xml:space="preserve"> quite imperative to participate in the conference </w:t>
            </w:r>
            <w:r w:rsidR="004429D0">
              <w:rPr>
                <w:b/>
                <w:bCs/>
              </w:rPr>
              <w:t>to</w:t>
            </w:r>
            <w:r>
              <w:rPr>
                <w:b/>
                <w:bCs/>
              </w:rPr>
              <w:t xml:space="preserve"> showcase Egypt’s efforts In Developing the </w:t>
            </w:r>
            <w:r w:rsidR="00C675EF">
              <w:rPr>
                <w:b/>
                <w:bCs/>
              </w:rPr>
              <w:t>manual</w:t>
            </w:r>
            <w:r w:rsidR="004429D0">
              <w:rPr>
                <w:b/>
                <w:bCs/>
              </w:rPr>
              <w:t xml:space="preserve">, benefiting from </w:t>
            </w:r>
            <w:r w:rsidR="00C675EF">
              <w:rPr>
                <w:b/>
                <w:bCs/>
              </w:rPr>
              <w:t>contributing</w:t>
            </w:r>
            <w:r>
              <w:rPr>
                <w:b/>
                <w:bCs/>
              </w:rPr>
              <w:t xml:space="preserve"> </w:t>
            </w:r>
            <w:r w:rsidR="004429D0">
              <w:rPr>
                <w:b/>
                <w:bCs/>
              </w:rPr>
              <w:t>institutions experiences and innovative solution</w:t>
            </w:r>
            <w:r w:rsidR="002F2A36">
              <w:rPr>
                <w:b/>
                <w:bCs/>
              </w:rPr>
              <w:t>s in</w:t>
            </w:r>
            <w:r w:rsidR="004429D0">
              <w:rPr>
                <w:b/>
                <w:bCs/>
              </w:rPr>
              <w:t xml:space="preserve"> u</w:t>
            </w:r>
            <w:r w:rsidR="000C2167">
              <w:rPr>
                <w:b/>
                <w:bCs/>
              </w:rPr>
              <w:t>pgrading Egypt’s</w:t>
            </w:r>
            <w:r>
              <w:rPr>
                <w:b/>
                <w:bCs/>
              </w:rPr>
              <w:t xml:space="preserve"> Monitoring and evaluation system</w:t>
            </w:r>
            <w:r w:rsidR="00292AC3">
              <w:rPr>
                <w:b/>
                <w:bCs/>
              </w:rPr>
              <w:t xml:space="preserve"> t</w:t>
            </w:r>
            <w:r w:rsidR="0037712B">
              <w:rPr>
                <w:b/>
                <w:bCs/>
              </w:rPr>
              <w:t>owards more robust and evidence-based one</w:t>
            </w:r>
            <w:r w:rsidR="00292AC3">
              <w:rPr>
                <w:b/>
                <w:bCs/>
              </w:rPr>
              <w:t xml:space="preserve">. </w:t>
            </w:r>
          </w:p>
          <w:p w14:paraId="66823A30" w14:textId="77777777" w:rsidR="00560447" w:rsidRDefault="00560447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2CFF42F8" w14:textId="77777777" w:rsidR="0014501D" w:rsidRDefault="0014501D" w:rsidP="0014501D">
            <w:pPr>
              <w:spacing w:line="276" w:lineRule="auto"/>
              <w:jc w:val="both"/>
              <w:rPr>
                <w:b/>
                <w:bCs/>
              </w:rPr>
            </w:pPr>
          </w:p>
          <w:p w14:paraId="57B8DD6A" w14:textId="77777777" w:rsidR="00C4707F" w:rsidRDefault="00C4707F" w:rsidP="0014501D">
            <w:pPr>
              <w:spacing w:line="276" w:lineRule="auto"/>
              <w:rPr>
                <w:rFonts w:cstheme="minorHAnsi"/>
              </w:rPr>
            </w:pPr>
          </w:p>
          <w:p w14:paraId="6A13039F" w14:textId="77777777" w:rsidR="00C4707F" w:rsidRDefault="00C4707F" w:rsidP="00C4707F">
            <w:pPr>
              <w:rPr>
                <w:rFonts w:cstheme="minorHAnsi"/>
              </w:rPr>
            </w:pPr>
          </w:p>
          <w:p w14:paraId="767EDBFA" w14:textId="77777777" w:rsidR="00C4707F" w:rsidRDefault="00C4707F" w:rsidP="00C4707F">
            <w:pPr>
              <w:rPr>
                <w:rFonts w:cstheme="minorHAnsi"/>
              </w:rPr>
            </w:pPr>
          </w:p>
          <w:p w14:paraId="7BC9F144" w14:textId="77777777" w:rsidR="00C4707F" w:rsidRDefault="00C4707F" w:rsidP="00C4707F">
            <w:pPr>
              <w:rPr>
                <w:rFonts w:cstheme="minorHAnsi"/>
              </w:rPr>
            </w:pPr>
          </w:p>
          <w:p w14:paraId="0D39A9D4" w14:textId="77777777" w:rsidR="00C4707F" w:rsidRDefault="00C4707F" w:rsidP="00C4707F">
            <w:pPr>
              <w:ind w:left="0"/>
              <w:rPr>
                <w:rFonts w:cstheme="minorHAnsi"/>
              </w:rPr>
            </w:pPr>
          </w:p>
        </w:tc>
      </w:tr>
    </w:tbl>
    <w:p w14:paraId="1FC2F535" w14:textId="77777777" w:rsidR="00B213A7" w:rsidRPr="00B213A7" w:rsidRDefault="00B213A7" w:rsidP="00C4707F">
      <w:pPr>
        <w:rPr>
          <w:rFonts w:cstheme="minorHAnsi"/>
        </w:rPr>
      </w:pPr>
    </w:p>
    <w:sectPr w:rsidR="00B213A7" w:rsidRPr="00B213A7" w:rsidSect="00E7518F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E154" w14:textId="77777777" w:rsidR="00F2270B" w:rsidRDefault="00F2270B" w:rsidP="00D2741A">
      <w:pPr>
        <w:spacing w:after="0" w:line="240" w:lineRule="auto"/>
      </w:pPr>
      <w:r>
        <w:separator/>
      </w:r>
    </w:p>
  </w:endnote>
  <w:endnote w:type="continuationSeparator" w:id="0">
    <w:p w14:paraId="7370E9A9" w14:textId="77777777" w:rsidR="00F2270B" w:rsidRDefault="00F2270B" w:rsidP="00D2741A">
      <w:pPr>
        <w:spacing w:after="0" w:line="240" w:lineRule="auto"/>
      </w:pPr>
      <w:r>
        <w:continuationSeparator/>
      </w:r>
    </w:p>
  </w:endnote>
  <w:endnote w:type="continuationNotice" w:id="1">
    <w:p w14:paraId="00278AA9" w14:textId="77777777" w:rsidR="00F2270B" w:rsidRDefault="00F22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1BC5A" w14:textId="77777777" w:rsidR="00F15124" w:rsidRDefault="00F15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3A35A" w14:textId="77777777" w:rsidR="00F15124" w:rsidRDefault="00F1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C503" w14:textId="77777777" w:rsidR="00F2270B" w:rsidRDefault="00F2270B" w:rsidP="00D2741A">
      <w:pPr>
        <w:spacing w:after="0" w:line="240" w:lineRule="auto"/>
      </w:pPr>
      <w:r>
        <w:separator/>
      </w:r>
    </w:p>
  </w:footnote>
  <w:footnote w:type="continuationSeparator" w:id="0">
    <w:p w14:paraId="5134C0F0" w14:textId="77777777" w:rsidR="00F2270B" w:rsidRDefault="00F2270B" w:rsidP="00D2741A">
      <w:pPr>
        <w:spacing w:after="0" w:line="240" w:lineRule="auto"/>
      </w:pPr>
      <w:r>
        <w:continuationSeparator/>
      </w:r>
    </w:p>
  </w:footnote>
  <w:footnote w:type="continuationNotice" w:id="1">
    <w:p w14:paraId="2F7625A8" w14:textId="77777777" w:rsidR="00F2270B" w:rsidRDefault="00F227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034"/>
    <w:multiLevelType w:val="hybridMultilevel"/>
    <w:tmpl w:val="86FC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995"/>
    <w:multiLevelType w:val="hybridMultilevel"/>
    <w:tmpl w:val="23EE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9E1"/>
    <w:multiLevelType w:val="hybridMultilevel"/>
    <w:tmpl w:val="45F2DC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588E"/>
    <w:multiLevelType w:val="hybridMultilevel"/>
    <w:tmpl w:val="3384DE7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37236E3"/>
    <w:multiLevelType w:val="hybridMultilevel"/>
    <w:tmpl w:val="E5C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00FD"/>
    <w:multiLevelType w:val="hybridMultilevel"/>
    <w:tmpl w:val="52CCDD96"/>
    <w:lvl w:ilvl="0" w:tplc="4822A2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339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B315D"/>
    <w:multiLevelType w:val="hybridMultilevel"/>
    <w:tmpl w:val="C30A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87C"/>
    <w:multiLevelType w:val="hybridMultilevel"/>
    <w:tmpl w:val="EDF0D352"/>
    <w:lvl w:ilvl="0" w:tplc="AE767B6A">
      <w:start w:val="70"/>
      <w:numFmt w:val="bullet"/>
      <w:lvlText w:val="-"/>
      <w:lvlJc w:val="left"/>
      <w:pPr>
        <w:ind w:left="4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4E9F7B6D"/>
    <w:multiLevelType w:val="hybridMultilevel"/>
    <w:tmpl w:val="AA7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E082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2232" w:hanging="432"/>
      </w:pPr>
    </w:lvl>
    <w:lvl w:ilvl="1">
      <w:start w:val="1"/>
      <w:numFmt w:val="decimal"/>
      <w:pStyle w:val="Heading2"/>
      <w:lvlText w:val="%1.%2"/>
      <w:lvlJc w:val="left"/>
      <w:pPr>
        <w:ind w:left="9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AEE73D0"/>
    <w:multiLevelType w:val="hybridMultilevel"/>
    <w:tmpl w:val="97E2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D185C"/>
    <w:multiLevelType w:val="hybridMultilevel"/>
    <w:tmpl w:val="525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04AD"/>
    <w:multiLevelType w:val="hybridMultilevel"/>
    <w:tmpl w:val="D7DA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44F"/>
    <w:multiLevelType w:val="hybridMultilevel"/>
    <w:tmpl w:val="EC52C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405914">
    <w:abstractNumId w:val="8"/>
  </w:num>
  <w:num w:numId="2" w16cid:durableId="1095249543">
    <w:abstractNumId w:val="3"/>
  </w:num>
  <w:num w:numId="3" w16cid:durableId="1634825273">
    <w:abstractNumId w:val="9"/>
  </w:num>
  <w:num w:numId="4" w16cid:durableId="1540781321">
    <w:abstractNumId w:val="13"/>
  </w:num>
  <w:num w:numId="5" w16cid:durableId="73018976">
    <w:abstractNumId w:val="2"/>
  </w:num>
  <w:num w:numId="6" w16cid:durableId="1894923328">
    <w:abstractNumId w:val="11"/>
  </w:num>
  <w:num w:numId="7" w16cid:durableId="1456560176">
    <w:abstractNumId w:val="4"/>
  </w:num>
  <w:num w:numId="8" w16cid:durableId="133450830">
    <w:abstractNumId w:val="6"/>
  </w:num>
  <w:num w:numId="9" w16cid:durableId="559100679">
    <w:abstractNumId w:val="10"/>
  </w:num>
  <w:num w:numId="10" w16cid:durableId="191112827">
    <w:abstractNumId w:val="12"/>
  </w:num>
  <w:num w:numId="11" w16cid:durableId="935675843">
    <w:abstractNumId w:val="5"/>
  </w:num>
  <w:num w:numId="12" w16cid:durableId="1195003983">
    <w:abstractNumId w:val="1"/>
  </w:num>
  <w:num w:numId="13" w16cid:durableId="1766536008">
    <w:abstractNumId w:val="0"/>
  </w:num>
  <w:num w:numId="14" w16cid:durableId="15187316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9"/>
    <w:rsid w:val="0000267F"/>
    <w:rsid w:val="00002D0E"/>
    <w:rsid w:val="00004570"/>
    <w:rsid w:val="00004D4D"/>
    <w:rsid w:val="000141A1"/>
    <w:rsid w:val="0001432A"/>
    <w:rsid w:val="00014496"/>
    <w:rsid w:val="00016006"/>
    <w:rsid w:val="00017ADD"/>
    <w:rsid w:val="00020AFD"/>
    <w:rsid w:val="00024C6F"/>
    <w:rsid w:val="00024D01"/>
    <w:rsid w:val="00025F61"/>
    <w:rsid w:val="000314AC"/>
    <w:rsid w:val="0003251B"/>
    <w:rsid w:val="00032778"/>
    <w:rsid w:val="000338F0"/>
    <w:rsid w:val="00035E2A"/>
    <w:rsid w:val="000369F2"/>
    <w:rsid w:val="00037725"/>
    <w:rsid w:val="00042122"/>
    <w:rsid w:val="00047489"/>
    <w:rsid w:val="00054157"/>
    <w:rsid w:val="00055D76"/>
    <w:rsid w:val="000565C3"/>
    <w:rsid w:val="00057A84"/>
    <w:rsid w:val="00060922"/>
    <w:rsid w:val="0006096C"/>
    <w:rsid w:val="00060C92"/>
    <w:rsid w:val="00060F54"/>
    <w:rsid w:val="0006551F"/>
    <w:rsid w:val="00065E92"/>
    <w:rsid w:val="00066651"/>
    <w:rsid w:val="00067D83"/>
    <w:rsid w:val="00070D33"/>
    <w:rsid w:val="000735E9"/>
    <w:rsid w:val="00073CAC"/>
    <w:rsid w:val="00075204"/>
    <w:rsid w:val="00075C76"/>
    <w:rsid w:val="00076888"/>
    <w:rsid w:val="000773B8"/>
    <w:rsid w:val="000800DC"/>
    <w:rsid w:val="000816DA"/>
    <w:rsid w:val="000820F5"/>
    <w:rsid w:val="00082990"/>
    <w:rsid w:val="00084F8D"/>
    <w:rsid w:val="00086B6D"/>
    <w:rsid w:val="00087673"/>
    <w:rsid w:val="00087C1F"/>
    <w:rsid w:val="00090F0F"/>
    <w:rsid w:val="00093F87"/>
    <w:rsid w:val="00094BFB"/>
    <w:rsid w:val="000A2271"/>
    <w:rsid w:val="000A22B5"/>
    <w:rsid w:val="000A33F4"/>
    <w:rsid w:val="000A3622"/>
    <w:rsid w:val="000A479F"/>
    <w:rsid w:val="000A6533"/>
    <w:rsid w:val="000B24DA"/>
    <w:rsid w:val="000C2167"/>
    <w:rsid w:val="000C2C2A"/>
    <w:rsid w:val="000C2DD5"/>
    <w:rsid w:val="000C3090"/>
    <w:rsid w:val="000C55E6"/>
    <w:rsid w:val="000C738E"/>
    <w:rsid w:val="000C7DEE"/>
    <w:rsid w:val="000C7F61"/>
    <w:rsid w:val="000D0E0B"/>
    <w:rsid w:val="000D11CE"/>
    <w:rsid w:val="000D1B05"/>
    <w:rsid w:val="000D3796"/>
    <w:rsid w:val="000D5E83"/>
    <w:rsid w:val="000D71D9"/>
    <w:rsid w:val="000E04CB"/>
    <w:rsid w:val="000E07DF"/>
    <w:rsid w:val="000E131C"/>
    <w:rsid w:val="000E2502"/>
    <w:rsid w:val="000E5083"/>
    <w:rsid w:val="000E55AE"/>
    <w:rsid w:val="000E73E7"/>
    <w:rsid w:val="000F171F"/>
    <w:rsid w:val="000F2BF4"/>
    <w:rsid w:val="000F4456"/>
    <w:rsid w:val="000F66FB"/>
    <w:rsid w:val="000F7E21"/>
    <w:rsid w:val="000F7EEC"/>
    <w:rsid w:val="001007BB"/>
    <w:rsid w:val="00101F6B"/>
    <w:rsid w:val="00104821"/>
    <w:rsid w:val="00105A43"/>
    <w:rsid w:val="00107D13"/>
    <w:rsid w:val="0011002B"/>
    <w:rsid w:val="00110723"/>
    <w:rsid w:val="00111D4C"/>
    <w:rsid w:val="00112AC2"/>
    <w:rsid w:val="00112D39"/>
    <w:rsid w:val="0011337E"/>
    <w:rsid w:val="001133DD"/>
    <w:rsid w:val="00115599"/>
    <w:rsid w:val="00115BDC"/>
    <w:rsid w:val="001209DA"/>
    <w:rsid w:val="001232DC"/>
    <w:rsid w:val="001272E3"/>
    <w:rsid w:val="001275A9"/>
    <w:rsid w:val="00127F39"/>
    <w:rsid w:val="00130E74"/>
    <w:rsid w:val="0013291D"/>
    <w:rsid w:val="00134D86"/>
    <w:rsid w:val="0013565C"/>
    <w:rsid w:val="0013723E"/>
    <w:rsid w:val="001376AE"/>
    <w:rsid w:val="00142CC8"/>
    <w:rsid w:val="0014354B"/>
    <w:rsid w:val="0014501D"/>
    <w:rsid w:val="001462A6"/>
    <w:rsid w:val="0014635A"/>
    <w:rsid w:val="00150A68"/>
    <w:rsid w:val="00152C74"/>
    <w:rsid w:val="00155409"/>
    <w:rsid w:val="00160AB7"/>
    <w:rsid w:val="00160E55"/>
    <w:rsid w:val="001629AA"/>
    <w:rsid w:val="0017050D"/>
    <w:rsid w:val="00170D30"/>
    <w:rsid w:val="00172D20"/>
    <w:rsid w:val="00172F5E"/>
    <w:rsid w:val="0017488E"/>
    <w:rsid w:val="001751BC"/>
    <w:rsid w:val="00175EFE"/>
    <w:rsid w:val="00176A71"/>
    <w:rsid w:val="00180618"/>
    <w:rsid w:val="00181038"/>
    <w:rsid w:val="00181AB2"/>
    <w:rsid w:val="00182B5A"/>
    <w:rsid w:val="00183255"/>
    <w:rsid w:val="00183A60"/>
    <w:rsid w:val="0018726E"/>
    <w:rsid w:val="00190A86"/>
    <w:rsid w:val="001926D0"/>
    <w:rsid w:val="00193237"/>
    <w:rsid w:val="001935EA"/>
    <w:rsid w:val="001960E9"/>
    <w:rsid w:val="0019691E"/>
    <w:rsid w:val="00197B6A"/>
    <w:rsid w:val="001A041A"/>
    <w:rsid w:val="001A20BE"/>
    <w:rsid w:val="001A3129"/>
    <w:rsid w:val="001B0890"/>
    <w:rsid w:val="001B10FF"/>
    <w:rsid w:val="001B186D"/>
    <w:rsid w:val="001B287C"/>
    <w:rsid w:val="001B38D7"/>
    <w:rsid w:val="001B5295"/>
    <w:rsid w:val="001C22ED"/>
    <w:rsid w:val="001C3950"/>
    <w:rsid w:val="001C429F"/>
    <w:rsid w:val="001C4533"/>
    <w:rsid w:val="001C60B5"/>
    <w:rsid w:val="001C703D"/>
    <w:rsid w:val="001C7F8C"/>
    <w:rsid w:val="001D157F"/>
    <w:rsid w:val="001D3C17"/>
    <w:rsid w:val="001D7CF4"/>
    <w:rsid w:val="001D7F0E"/>
    <w:rsid w:val="001E488A"/>
    <w:rsid w:val="001E6CA5"/>
    <w:rsid w:val="001E7B31"/>
    <w:rsid w:val="001E7E8C"/>
    <w:rsid w:val="001F08D8"/>
    <w:rsid w:val="001F421C"/>
    <w:rsid w:val="001F4D11"/>
    <w:rsid w:val="001F5A6F"/>
    <w:rsid w:val="001F6B60"/>
    <w:rsid w:val="00201006"/>
    <w:rsid w:val="002011A2"/>
    <w:rsid w:val="00201768"/>
    <w:rsid w:val="00202BB8"/>
    <w:rsid w:val="00202BE2"/>
    <w:rsid w:val="00203A26"/>
    <w:rsid w:val="00204CDD"/>
    <w:rsid w:val="00207C12"/>
    <w:rsid w:val="00207E15"/>
    <w:rsid w:val="00211703"/>
    <w:rsid w:val="00213186"/>
    <w:rsid w:val="00215E14"/>
    <w:rsid w:val="00215E9A"/>
    <w:rsid w:val="00221265"/>
    <w:rsid w:val="00222582"/>
    <w:rsid w:val="0022273B"/>
    <w:rsid w:val="00224903"/>
    <w:rsid w:val="002257B4"/>
    <w:rsid w:val="00225C64"/>
    <w:rsid w:val="00225D4C"/>
    <w:rsid w:val="0022647D"/>
    <w:rsid w:val="00226B43"/>
    <w:rsid w:val="002314CA"/>
    <w:rsid w:val="002320B8"/>
    <w:rsid w:val="00232894"/>
    <w:rsid w:val="00232A3F"/>
    <w:rsid w:val="00237534"/>
    <w:rsid w:val="00237584"/>
    <w:rsid w:val="00241115"/>
    <w:rsid w:val="00245328"/>
    <w:rsid w:val="00251007"/>
    <w:rsid w:val="0025118B"/>
    <w:rsid w:val="0025210D"/>
    <w:rsid w:val="00252AE7"/>
    <w:rsid w:val="002536D5"/>
    <w:rsid w:val="00253FF8"/>
    <w:rsid w:val="00254BF3"/>
    <w:rsid w:val="00254FD1"/>
    <w:rsid w:val="00255B89"/>
    <w:rsid w:val="00255E91"/>
    <w:rsid w:val="00257C6F"/>
    <w:rsid w:val="00261EB4"/>
    <w:rsid w:val="00262F4B"/>
    <w:rsid w:val="002636A0"/>
    <w:rsid w:val="0026406E"/>
    <w:rsid w:val="0026544A"/>
    <w:rsid w:val="00266FF1"/>
    <w:rsid w:val="002671F6"/>
    <w:rsid w:val="00267546"/>
    <w:rsid w:val="00267B3E"/>
    <w:rsid w:val="00267C74"/>
    <w:rsid w:val="00272CC2"/>
    <w:rsid w:val="00274001"/>
    <w:rsid w:val="002761C3"/>
    <w:rsid w:val="00280605"/>
    <w:rsid w:val="002806D1"/>
    <w:rsid w:val="00281F2D"/>
    <w:rsid w:val="00282524"/>
    <w:rsid w:val="00282D9E"/>
    <w:rsid w:val="00286067"/>
    <w:rsid w:val="002867A8"/>
    <w:rsid w:val="002916C4"/>
    <w:rsid w:val="00292AC3"/>
    <w:rsid w:val="00293F16"/>
    <w:rsid w:val="00293F2E"/>
    <w:rsid w:val="002972DB"/>
    <w:rsid w:val="00297A44"/>
    <w:rsid w:val="002A155F"/>
    <w:rsid w:val="002A3B13"/>
    <w:rsid w:val="002B1641"/>
    <w:rsid w:val="002B4CF4"/>
    <w:rsid w:val="002B4FB3"/>
    <w:rsid w:val="002B5999"/>
    <w:rsid w:val="002B5ED8"/>
    <w:rsid w:val="002B7481"/>
    <w:rsid w:val="002B7D03"/>
    <w:rsid w:val="002C0D36"/>
    <w:rsid w:val="002C2875"/>
    <w:rsid w:val="002C3257"/>
    <w:rsid w:val="002C41A3"/>
    <w:rsid w:val="002C439D"/>
    <w:rsid w:val="002C68E7"/>
    <w:rsid w:val="002C760E"/>
    <w:rsid w:val="002C774B"/>
    <w:rsid w:val="002D064D"/>
    <w:rsid w:val="002D1C43"/>
    <w:rsid w:val="002D5A79"/>
    <w:rsid w:val="002D6168"/>
    <w:rsid w:val="002E0570"/>
    <w:rsid w:val="002E05EF"/>
    <w:rsid w:val="002E3B57"/>
    <w:rsid w:val="002E5103"/>
    <w:rsid w:val="002E65AB"/>
    <w:rsid w:val="002E7F60"/>
    <w:rsid w:val="002F0BD0"/>
    <w:rsid w:val="002F1130"/>
    <w:rsid w:val="002F2A36"/>
    <w:rsid w:val="002F2B5D"/>
    <w:rsid w:val="002F44B7"/>
    <w:rsid w:val="00302260"/>
    <w:rsid w:val="00302EC0"/>
    <w:rsid w:val="00304B11"/>
    <w:rsid w:val="003050F8"/>
    <w:rsid w:val="00306626"/>
    <w:rsid w:val="00315A17"/>
    <w:rsid w:val="00315C6D"/>
    <w:rsid w:val="00315E1D"/>
    <w:rsid w:val="00320898"/>
    <w:rsid w:val="00323BAC"/>
    <w:rsid w:val="00323E09"/>
    <w:rsid w:val="003245EB"/>
    <w:rsid w:val="00324636"/>
    <w:rsid w:val="00324BD2"/>
    <w:rsid w:val="00325817"/>
    <w:rsid w:val="0032608A"/>
    <w:rsid w:val="00326A20"/>
    <w:rsid w:val="0032717D"/>
    <w:rsid w:val="003307E4"/>
    <w:rsid w:val="003319E9"/>
    <w:rsid w:val="00331F95"/>
    <w:rsid w:val="003351F0"/>
    <w:rsid w:val="00335696"/>
    <w:rsid w:val="00335FFC"/>
    <w:rsid w:val="00337912"/>
    <w:rsid w:val="00337B99"/>
    <w:rsid w:val="00341534"/>
    <w:rsid w:val="00342B77"/>
    <w:rsid w:val="0034337A"/>
    <w:rsid w:val="00343FD1"/>
    <w:rsid w:val="00345A3B"/>
    <w:rsid w:val="0035055D"/>
    <w:rsid w:val="00352D22"/>
    <w:rsid w:val="00361112"/>
    <w:rsid w:val="00362F45"/>
    <w:rsid w:val="00364998"/>
    <w:rsid w:val="00364D02"/>
    <w:rsid w:val="0036759D"/>
    <w:rsid w:val="00367667"/>
    <w:rsid w:val="00367AFA"/>
    <w:rsid w:val="00367F9B"/>
    <w:rsid w:val="00370C59"/>
    <w:rsid w:val="0037249A"/>
    <w:rsid w:val="00373CD2"/>
    <w:rsid w:val="0037712B"/>
    <w:rsid w:val="00377531"/>
    <w:rsid w:val="0038182E"/>
    <w:rsid w:val="003846FD"/>
    <w:rsid w:val="003857C1"/>
    <w:rsid w:val="00385B8D"/>
    <w:rsid w:val="00390AE2"/>
    <w:rsid w:val="00392229"/>
    <w:rsid w:val="00393793"/>
    <w:rsid w:val="00393BFF"/>
    <w:rsid w:val="0039569C"/>
    <w:rsid w:val="00396369"/>
    <w:rsid w:val="003A118C"/>
    <w:rsid w:val="003A2194"/>
    <w:rsid w:val="003A2266"/>
    <w:rsid w:val="003A45D1"/>
    <w:rsid w:val="003A4C33"/>
    <w:rsid w:val="003A52BB"/>
    <w:rsid w:val="003B3338"/>
    <w:rsid w:val="003B39FE"/>
    <w:rsid w:val="003B4122"/>
    <w:rsid w:val="003B57EC"/>
    <w:rsid w:val="003B64B8"/>
    <w:rsid w:val="003B6C02"/>
    <w:rsid w:val="003B7CA8"/>
    <w:rsid w:val="003C2671"/>
    <w:rsid w:val="003C3A1C"/>
    <w:rsid w:val="003C3AF5"/>
    <w:rsid w:val="003C50DB"/>
    <w:rsid w:val="003C5241"/>
    <w:rsid w:val="003C77F4"/>
    <w:rsid w:val="003C799D"/>
    <w:rsid w:val="003C7BA6"/>
    <w:rsid w:val="003C7D66"/>
    <w:rsid w:val="003D05D4"/>
    <w:rsid w:val="003D0ABF"/>
    <w:rsid w:val="003D2C4C"/>
    <w:rsid w:val="003D3AE5"/>
    <w:rsid w:val="003D5A31"/>
    <w:rsid w:val="003E0724"/>
    <w:rsid w:val="003E130F"/>
    <w:rsid w:val="003E262B"/>
    <w:rsid w:val="003E2E9D"/>
    <w:rsid w:val="003E382C"/>
    <w:rsid w:val="003E601D"/>
    <w:rsid w:val="003E6831"/>
    <w:rsid w:val="003E7127"/>
    <w:rsid w:val="003F2D9C"/>
    <w:rsid w:val="003F2F35"/>
    <w:rsid w:val="003F374B"/>
    <w:rsid w:val="003F46FD"/>
    <w:rsid w:val="003F785D"/>
    <w:rsid w:val="003F7DB4"/>
    <w:rsid w:val="00403F6A"/>
    <w:rsid w:val="00404F0E"/>
    <w:rsid w:val="00405206"/>
    <w:rsid w:val="00405466"/>
    <w:rsid w:val="004063B7"/>
    <w:rsid w:val="00406847"/>
    <w:rsid w:val="0040760B"/>
    <w:rsid w:val="0041166E"/>
    <w:rsid w:val="004121BC"/>
    <w:rsid w:val="00412502"/>
    <w:rsid w:val="00412756"/>
    <w:rsid w:val="00414DC9"/>
    <w:rsid w:val="00415EA7"/>
    <w:rsid w:val="0043493D"/>
    <w:rsid w:val="00435265"/>
    <w:rsid w:val="00436DCA"/>
    <w:rsid w:val="00436EB2"/>
    <w:rsid w:val="004378C6"/>
    <w:rsid w:val="00437F99"/>
    <w:rsid w:val="004429D0"/>
    <w:rsid w:val="00443756"/>
    <w:rsid w:val="00444E53"/>
    <w:rsid w:val="004450A9"/>
    <w:rsid w:val="0045052E"/>
    <w:rsid w:val="00451B4E"/>
    <w:rsid w:val="00455B3C"/>
    <w:rsid w:val="00455B67"/>
    <w:rsid w:val="00455CF2"/>
    <w:rsid w:val="00461270"/>
    <w:rsid w:val="004616F8"/>
    <w:rsid w:val="00461E0B"/>
    <w:rsid w:val="004655AC"/>
    <w:rsid w:val="00465AA3"/>
    <w:rsid w:val="0046618D"/>
    <w:rsid w:val="00467780"/>
    <w:rsid w:val="00470EEA"/>
    <w:rsid w:val="00471C10"/>
    <w:rsid w:val="00472FD9"/>
    <w:rsid w:val="004743C6"/>
    <w:rsid w:val="00491208"/>
    <w:rsid w:val="00492A97"/>
    <w:rsid w:val="0049339D"/>
    <w:rsid w:val="004940B3"/>
    <w:rsid w:val="00495800"/>
    <w:rsid w:val="004A0060"/>
    <w:rsid w:val="004A01FE"/>
    <w:rsid w:val="004A1B78"/>
    <w:rsid w:val="004A3E35"/>
    <w:rsid w:val="004B31DA"/>
    <w:rsid w:val="004B488E"/>
    <w:rsid w:val="004B5591"/>
    <w:rsid w:val="004C20B6"/>
    <w:rsid w:val="004C3605"/>
    <w:rsid w:val="004D19F2"/>
    <w:rsid w:val="004D1AEE"/>
    <w:rsid w:val="004D1F7C"/>
    <w:rsid w:val="004D5A9F"/>
    <w:rsid w:val="004D638D"/>
    <w:rsid w:val="004D6A61"/>
    <w:rsid w:val="004D6C16"/>
    <w:rsid w:val="004E1D35"/>
    <w:rsid w:val="004E29E4"/>
    <w:rsid w:val="004E3F0E"/>
    <w:rsid w:val="004E48A5"/>
    <w:rsid w:val="004E5BFF"/>
    <w:rsid w:val="004E72D0"/>
    <w:rsid w:val="004E7623"/>
    <w:rsid w:val="004E7F0E"/>
    <w:rsid w:val="004F19D9"/>
    <w:rsid w:val="004F3733"/>
    <w:rsid w:val="004F6AFB"/>
    <w:rsid w:val="004F6CB0"/>
    <w:rsid w:val="004F6EC8"/>
    <w:rsid w:val="004F726B"/>
    <w:rsid w:val="004F7824"/>
    <w:rsid w:val="00501EB8"/>
    <w:rsid w:val="005020D5"/>
    <w:rsid w:val="005024D5"/>
    <w:rsid w:val="00505D58"/>
    <w:rsid w:val="00507AFB"/>
    <w:rsid w:val="0051132A"/>
    <w:rsid w:val="00512312"/>
    <w:rsid w:val="00513559"/>
    <w:rsid w:val="00513A92"/>
    <w:rsid w:val="00513C99"/>
    <w:rsid w:val="00514DCD"/>
    <w:rsid w:val="0051552C"/>
    <w:rsid w:val="0051567F"/>
    <w:rsid w:val="00517203"/>
    <w:rsid w:val="005229C4"/>
    <w:rsid w:val="00523F16"/>
    <w:rsid w:val="005259FD"/>
    <w:rsid w:val="00525EE5"/>
    <w:rsid w:val="00527A58"/>
    <w:rsid w:val="00527BDE"/>
    <w:rsid w:val="00531381"/>
    <w:rsid w:val="00533465"/>
    <w:rsid w:val="00535E0D"/>
    <w:rsid w:val="005418A5"/>
    <w:rsid w:val="00541E21"/>
    <w:rsid w:val="00543BC4"/>
    <w:rsid w:val="00543EFE"/>
    <w:rsid w:val="0054630E"/>
    <w:rsid w:val="00550409"/>
    <w:rsid w:val="00551983"/>
    <w:rsid w:val="005525C0"/>
    <w:rsid w:val="00553449"/>
    <w:rsid w:val="00556428"/>
    <w:rsid w:val="00560447"/>
    <w:rsid w:val="00562B6A"/>
    <w:rsid w:val="00562E6A"/>
    <w:rsid w:val="00563C1C"/>
    <w:rsid w:val="005646A0"/>
    <w:rsid w:val="00572EDE"/>
    <w:rsid w:val="005735F1"/>
    <w:rsid w:val="0057373A"/>
    <w:rsid w:val="00575120"/>
    <w:rsid w:val="00576054"/>
    <w:rsid w:val="0057758E"/>
    <w:rsid w:val="00582553"/>
    <w:rsid w:val="00583736"/>
    <w:rsid w:val="005853C2"/>
    <w:rsid w:val="00585775"/>
    <w:rsid w:val="00585FDA"/>
    <w:rsid w:val="00586303"/>
    <w:rsid w:val="005870D8"/>
    <w:rsid w:val="0059006D"/>
    <w:rsid w:val="0059230D"/>
    <w:rsid w:val="005A0B10"/>
    <w:rsid w:val="005A110C"/>
    <w:rsid w:val="005A2B67"/>
    <w:rsid w:val="005A6239"/>
    <w:rsid w:val="005B2A0E"/>
    <w:rsid w:val="005B6859"/>
    <w:rsid w:val="005B6FA5"/>
    <w:rsid w:val="005C2F89"/>
    <w:rsid w:val="005C35A7"/>
    <w:rsid w:val="005C4FCE"/>
    <w:rsid w:val="005C4FCF"/>
    <w:rsid w:val="005C5971"/>
    <w:rsid w:val="005C5A62"/>
    <w:rsid w:val="005C7D50"/>
    <w:rsid w:val="005D0897"/>
    <w:rsid w:val="005D3E22"/>
    <w:rsid w:val="005D4371"/>
    <w:rsid w:val="005D6137"/>
    <w:rsid w:val="005E10ED"/>
    <w:rsid w:val="005E1736"/>
    <w:rsid w:val="005E3258"/>
    <w:rsid w:val="005E47B4"/>
    <w:rsid w:val="005E6355"/>
    <w:rsid w:val="005F4ACD"/>
    <w:rsid w:val="005F6769"/>
    <w:rsid w:val="005F7FEA"/>
    <w:rsid w:val="006002DC"/>
    <w:rsid w:val="00603C50"/>
    <w:rsid w:val="006040E5"/>
    <w:rsid w:val="00604DD8"/>
    <w:rsid w:val="006058AE"/>
    <w:rsid w:val="006061FA"/>
    <w:rsid w:val="00610064"/>
    <w:rsid w:val="00610FD8"/>
    <w:rsid w:val="0061156A"/>
    <w:rsid w:val="0062221B"/>
    <w:rsid w:val="0062441D"/>
    <w:rsid w:val="00625291"/>
    <w:rsid w:val="0062530A"/>
    <w:rsid w:val="006277B4"/>
    <w:rsid w:val="00632620"/>
    <w:rsid w:val="00634022"/>
    <w:rsid w:val="006360B0"/>
    <w:rsid w:val="00637351"/>
    <w:rsid w:val="006414AE"/>
    <w:rsid w:val="006444A9"/>
    <w:rsid w:val="00645A28"/>
    <w:rsid w:val="006471CF"/>
    <w:rsid w:val="00650C9F"/>
    <w:rsid w:val="006517E9"/>
    <w:rsid w:val="00651C12"/>
    <w:rsid w:val="00652E24"/>
    <w:rsid w:val="00653C5C"/>
    <w:rsid w:val="006541B9"/>
    <w:rsid w:val="00655817"/>
    <w:rsid w:val="00655951"/>
    <w:rsid w:val="00655D8B"/>
    <w:rsid w:val="00656522"/>
    <w:rsid w:val="00656E8A"/>
    <w:rsid w:val="006601DC"/>
    <w:rsid w:val="006604EF"/>
    <w:rsid w:val="006607E3"/>
    <w:rsid w:val="006620C0"/>
    <w:rsid w:val="00662845"/>
    <w:rsid w:val="0066284B"/>
    <w:rsid w:val="00664779"/>
    <w:rsid w:val="00670345"/>
    <w:rsid w:val="0067261B"/>
    <w:rsid w:val="00673FF4"/>
    <w:rsid w:val="006745D7"/>
    <w:rsid w:val="00682400"/>
    <w:rsid w:val="00683121"/>
    <w:rsid w:val="006857C4"/>
    <w:rsid w:val="00691A98"/>
    <w:rsid w:val="00694BDC"/>
    <w:rsid w:val="00695171"/>
    <w:rsid w:val="006A2FD7"/>
    <w:rsid w:val="006A32A8"/>
    <w:rsid w:val="006B13AC"/>
    <w:rsid w:val="006B2496"/>
    <w:rsid w:val="006B4CAB"/>
    <w:rsid w:val="006C0D78"/>
    <w:rsid w:val="006C2BB9"/>
    <w:rsid w:val="006C623F"/>
    <w:rsid w:val="006C77B0"/>
    <w:rsid w:val="006C7C82"/>
    <w:rsid w:val="006D17A8"/>
    <w:rsid w:val="006D3609"/>
    <w:rsid w:val="006D5FBE"/>
    <w:rsid w:val="006D6BAD"/>
    <w:rsid w:val="006D7E61"/>
    <w:rsid w:val="006E1277"/>
    <w:rsid w:val="006E277C"/>
    <w:rsid w:val="006E2BE4"/>
    <w:rsid w:val="006E3168"/>
    <w:rsid w:val="006E32E5"/>
    <w:rsid w:val="006F0FC1"/>
    <w:rsid w:val="006F2246"/>
    <w:rsid w:val="006F23DD"/>
    <w:rsid w:val="006F29B3"/>
    <w:rsid w:val="006F78B8"/>
    <w:rsid w:val="00701FAA"/>
    <w:rsid w:val="00703968"/>
    <w:rsid w:val="007042D0"/>
    <w:rsid w:val="00710A02"/>
    <w:rsid w:val="0071206E"/>
    <w:rsid w:val="007124E4"/>
    <w:rsid w:val="00713939"/>
    <w:rsid w:val="00720203"/>
    <w:rsid w:val="00720A0D"/>
    <w:rsid w:val="00723A55"/>
    <w:rsid w:val="007303F9"/>
    <w:rsid w:val="00730BA0"/>
    <w:rsid w:val="00733084"/>
    <w:rsid w:val="0073328F"/>
    <w:rsid w:val="00736055"/>
    <w:rsid w:val="00740C34"/>
    <w:rsid w:val="0074197C"/>
    <w:rsid w:val="00743079"/>
    <w:rsid w:val="007448B2"/>
    <w:rsid w:val="00746EC6"/>
    <w:rsid w:val="007511CC"/>
    <w:rsid w:val="007517AB"/>
    <w:rsid w:val="00752E8E"/>
    <w:rsid w:val="007570AC"/>
    <w:rsid w:val="007571F4"/>
    <w:rsid w:val="00760B2C"/>
    <w:rsid w:val="00761525"/>
    <w:rsid w:val="00762737"/>
    <w:rsid w:val="00764261"/>
    <w:rsid w:val="00764B01"/>
    <w:rsid w:val="00764EC7"/>
    <w:rsid w:val="00765C6B"/>
    <w:rsid w:val="00766674"/>
    <w:rsid w:val="00767D1F"/>
    <w:rsid w:val="007718B8"/>
    <w:rsid w:val="00774B64"/>
    <w:rsid w:val="007757BA"/>
    <w:rsid w:val="00783504"/>
    <w:rsid w:val="00783A22"/>
    <w:rsid w:val="00785E7A"/>
    <w:rsid w:val="00785ECD"/>
    <w:rsid w:val="0078631A"/>
    <w:rsid w:val="0079105B"/>
    <w:rsid w:val="00793E98"/>
    <w:rsid w:val="00794881"/>
    <w:rsid w:val="00794C7C"/>
    <w:rsid w:val="00795D06"/>
    <w:rsid w:val="00797158"/>
    <w:rsid w:val="00797E83"/>
    <w:rsid w:val="007A0A63"/>
    <w:rsid w:val="007A0BB2"/>
    <w:rsid w:val="007A3F88"/>
    <w:rsid w:val="007A4588"/>
    <w:rsid w:val="007A5FD2"/>
    <w:rsid w:val="007B2154"/>
    <w:rsid w:val="007B21DC"/>
    <w:rsid w:val="007B2F50"/>
    <w:rsid w:val="007B3D2C"/>
    <w:rsid w:val="007B6D59"/>
    <w:rsid w:val="007B7733"/>
    <w:rsid w:val="007B7FC4"/>
    <w:rsid w:val="007C2A01"/>
    <w:rsid w:val="007C3F59"/>
    <w:rsid w:val="007C55C3"/>
    <w:rsid w:val="007C6543"/>
    <w:rsid w:val="007D27A1"/>
    <w:rsid w:val="007D4ED2"/>
    <w:rsid w:val="007D657C"/>
    <w:rsid w:val="007E1856"/>
    <w:rsid w:val="007E2FF0"/>
    <w:rsid w:val="007E3F83"/>
    <w:rsid w:val="007E4580"/>
    <w:rsid w:val="007E507B"/>
    <w:rsid w:val="007E550D"/>
    <w:rsid w:val="007F1DB3"/>
    <w:rsid w:val="007F2096"/>
    <w:rsid w:val="007F2650"/>
    <w:rsid w:val="007F2F8C"/>
    <w:rsid w:val="007F753C"/>
    <w:rsid w:val="00800E06"/>
    <w:rsid w:val="00800FCE"/>
    <w:rsid w:val="008022D3"/>
    <w:rsid w:val="00811175"/>
    <w:rsid w:val="00812498"/>
    <w:rsid w:val="00812AF3"/>
    <w:rsid w:val="0081763E"/>
    <w:rsid w:val="00822938"/>
    <w:rsid w:val="008237C7"/>
    <w:rsid w:val="00823C45"/>
    <w:rsid w:val="0082444B"/>
    <w:rsid w:val="00824E8D"/>
    <w:rsid w:val="00830D1A"/>
    <w:rsid w:val="008350D6"/>
    <w:rsid w:val="00837ED8"/>
    <w:rsid w:val="008416FC"/>
    <w:rsid w:val="008422B6"/>
    <w:rsid w:val="00844B0C"/>
    <w:rsid w:val="008478D5"/>
    <w:rsid w:val="008503C0"/>
    <w:rsid w:val="0085058E"/>
    <w:rsid w:val="00851B53"/>
    <w:rsid w:val="00854B06"/>
    <w:rsid w:val="00854F9B"/>
    <w:rsid w:val="00856416"/>
    <w:rsid w:val="00856A67"/>
    <w:rsid w:val="00856E58"/>
    <w:rsid w:val="00857D87"/>
    <w:rsid w:val="00861016"/>
    <w:rsid w:val="0086172C"/>
    <w:rsid w:val="0086176F"/>
    <w:rsid w:val="008624D5"/>
    <w:rsid w:val="00864A78"/>
    <w:rsid w:val="00866D7B"/>
    <w:rsid w:val="00872DEE"/>
    <w:rsid w:val="008731BE"/>
    <w:rsid w:val="00875883"/>
    <w:rsid w:val="00875CFC"/>
    <w:rsid w:val="008771F6"/>
    <w:rsid w:val="0088437F"/>
    <w:rsid w:val="00884E6B"/>
    <w:rsid w:val="008852E7"/>
    <w:rsid w:val="00885D36"/>
    <w:rsid w:val="00887F5B"/>
    <w:rsid w:val="00891FA0"/>
    <w:rsid w:val="00895E9F"/>
    <w:rsid w:val="008975BD"/>
    <w:rsid w:val="00897780"/>
    <w:rsid w:val="008A1FD3"/>
    <w:rsid w:val="008A27A4"/>
    <w:rsid w:val="008A36E3"/>
    <w:rsid w:val="008A5FE7"/>
    <w:rsid w:val="008A6B16"/>
    <w:rsid w:val="008A7D45"/>
    <w:rsid w:val="008B0EEF"/>
    <w:rsid w:val="008B27CC"/>
    <w:rsid w:val="008B3297"/>
    <w:rsid w:val="008B6773"/>
    <w:rsid w:val="008C0E55"/>
    <w:rsid w:val="008C163F"/>
    <w:rsid w:val="008C1DBB"/>
    <w:rsid w:val="008C3917"/>
    <w:rsid w:val="008C4F4D"/>
    <w:rsid w:val="008C7864"/>
    <w:rsid w:val="008D1803"/>
    <w:rsid w:val="008D1D61"/>
    <w:rsid w:val="008D276A"/>
    <w:rsid w:val="008D3887"/>
    <w:rsid w:val="008D3E24"/>
    <w:rsid w:val="008D735D"/>
    <w:rsid w:val="008D7737"/>
    <w:rsid w:val="008D7C8C"/>
    <w:rsid w:val="008E287B"/>
    <w:rsid w:val="008E2EB8"/>
    <w:rsid w:val="008E32B5"/>
    <w:rsid w:val="008E33C1"/>
    <w:rsid w:val="008E45FA"/>
    <w:rsid w:val="008E514B"/>
    <w:rsid w:val="008F5F0A"/>
    <w:rsid w:val="00901380"/>
    <w:rsid w:val="00904919"/>
    <w:rsid w:val="009068BD"/>
    <w:rsid w:val="009069B7"/>
    <w:rsid w:val="00906B1E"/>
    <w:rsid w:val="00907564"/>
    <w:rsid w:val="00912C34"/>
    <w:rsid w:val="00914012"/>
    <w:rsid w:val="0091438E"/>
    <w:rsid w:val="00925B7A"/>
    <w:rsid w:val="009271C6"/>
    <w:rsid w:val="0093017E"/>
    <w:rsid w:val="0093312F"/>
    <w:rsid w:val="0093385A"/>
    <w:rsid w:val="009368D6"/>
    <w:rsid w:val="009369BA"/>
    <w:rsid w:val="00944E08"/>
    <w:rsid w:val="00944EC3"/>
    <w:rsid w:val="009458DE"/>
    <w:rsid w:val="00953421"/>
    <w:rsid w:val="00953FCC"/>
    <w:rsid w:val="00956993"/>
    <w:rsid w:val="0096125B"/>
    <w:rsid w:val="0096258A"/>
    <w:rsid w:val="00973846"/>
    <w:rsid w:val="00974D81"/>
    <w:rsid w:val="00977B4C"/>
    <w:rsid w:val="00980ED5"/>
    <w:rsid w:val="009812F5"/>
    <w:rsid w:val="00985856"/>
    <w:rsid w:val="00987878"/>
    <w:rsid w:val="009918D6"/>
    <w:rsid w:val="00992AA7"/>
    <w:rsid w:val="0099376A"/>
    <w:rsid w:val="00993845"/>
    <w:rsid w:val="00996449"/>
    <w:rsid w:val="009964DC"/>
    <w:rsid w:val="00996D2A"/>
    <w:rsid w:val="00997C4E"/>
    <w:rsid w:val="009A253A"/>
    <w:rsid w:val="009A25E1"/>
    <w:rsid w:val="009A3BD5"/>
    <w:rsid w:val="009A71CF"/>
    <w:rsid w:val="009B09FE"/>
    <w:rsid w:val="009B14F4"/>
    <w:rsid w:val="009B263F"/>
    <w:rsid w:val="009B27F5"/>
    <w:rsid w:val="009B47D2"/>
    <w:rsid w:val="009B66EB"/>
    <w:rsid w:val="009B7D1E"/>
    <w:rsid w:val="009C0858"/>
    <w:rsid w:val="009C1633"/>
    <w:rsid w:val="009C237D"/>
    <w:rsid w:val="009C4E1D"/>
    <w:rsid w:val="009C765A"/>
    <w:rsid w:val="009D44F0"/>
    <w:rsid w:val="009E1ED1"/>
    <w:rsid w:val="009E6BF5"/>
    <w:rsid w:val="009F35E6"/>
    <w:rsid w:val="009F4BDA"/>
    <w:rsid w:val="009F6C7A"/>
    <w:rsid w:val="00A00DB9"/>
    <w:rsid w:val="00A018CE"/>
    <w:rsid w:val="00A01B17"/>
    <w:rsid w:val="00A01CFE"/>
    <w:rsid w:val="00A04679"/>
    <w:rsid w:val="00A04F1D"/>
    <w:rsid w:val="00A06067"/>
    <w:rsid w:val="00A06CDF"/>
    <w:rsid w:val="00A10851"/>
    <w:rsid w:val="00A11EBC"/>
    <w:rsid w:val="00A11F4B"/>
    <w:rsid w:val="00A135FA"/>
    <w:rsid w:val="00A136F7"/>
    <w:rsid w:val="00A15350"/>
    <w:rsid w:val="00A16649"/>
    <w:rsid w:val="00A16E45"/>
    <w:rsid w:val="00A21136"/>
    <w:rsid w:val="00A23919"/>
    <w:rsid w:val="00A24E65"/>
    <w:rsid w:val="00A2654F"/>
    <w:rsid w:val="00A33A2F"/>
    <w:rsid w:val="00A3432E"/>
    <w:rsid w:val="00A34580"/>
    <w:rsid w:val="00A34CA5"/>
    <w:rsid w:val="00A35003"/>
    <w:rsid w:val="00A3598A"/>
    <w:rsid w:val="00A36699"/>
    <w:rsid w:val="00A36B30"/>
    <w:rsid w:val="00A37C91"/>
    <w:rsid w:val="00A40634"/>
    <w:rsid w:val="00A40E5E"/>
    <w:rsid w:val="00A4210A"/>
    <w:rsid w:val="00A42B2C"/>
    <w:rsid w:val="00A43960"/>
    <w:rsid w:val="00A46CD6"/>
    <w:rsid w:val="00A52C16"/>
    <w:rsid w:val="00A53E69"/>
    <w:rsid w:val="00A545A0"/>
    <w:rsid w:val="00A556BB"/>
    <w:rsid w:val="00A560F1"/>
    <w:rsid w:val="00A60C78"/>
    <w:rsid w:val="00A623EC"/>
    <w:rsid w:val="00A64D2C"/>
    <w:rsid w:val="00A66E81"/>
    <w:rsid w:val="00A716F6"/>
    <w:rsid w:val="00A730A7"/>
    <w:rsid w:val="00A750F2"/>
    <w:rsid w:val="00A76903"/>
    <w:rsid w:val="00A80A44"/>
    <w:rsid w:val="00A8141E"/>
    <w:rsid w:val="00A816BC"/>
    <w:rsid w:val="00A829BE"/>
    <w:rsid w:val="00A8719B"/>
    <w:rsid w:val="00A8726B"/>
    <w:rsid w:val="00A9232A"/>
    <w:rsid w:val="00A924BF"/>
    <w:rsid w:val="00A933EE"/>
    <w:rsid w:val="00A97684"/>
    <w:rsid w:val="00AA0CC1"/>
    <w:rsid w:val="00AA1F51"/>
    <w:rsid w:val="00AA1FF2"/>
    <w:rsid w:val="00AA7812"/>
    <w:rsid w:val="00AA7E1D"/>
    <w:rsid w:val="00AB16A9"/>
    <w:rsid w:val="00AB2CCD"/>
    <w:rsid w:val="00AB3071"/>
    <w:rsid w:val="00AB368F"/>
    <w:rsid w:val="00AB55DC"/>
    <w:rsid w:val="00AB6F25"/>
    <w:rsid w:val="00AB7F58"/>
    <w:rsid w:val="00AC13E2"/>
    <w:rsid w:val="00AC6463"/>
    <w:rsid w:val="00AD1F30"/>
    <w:rsid w:val="00AD3504"/>
    <w:rsid w:val="00AD3A6C"/>
    <w:rsid w:val="00AD48B7"/>
    <w:rsid w:val="00AD697B"/>
    <w:rsid w:val="00AD6B37"/>
    <w:rsid w:val="00AD772D"/>
    <w:rsid w:val="00AD7DC1"/>
    <w:rsid w:val="00AD7F8A"/>
    <w:rsid w:val="00AE0BAD"/>
    <w:rsid w:val="00AE0C1B"/>
    <w:rsid w:val="00AE0E73"/>
    <w:rsid w:val="00AE3B34"/>
    <w:rsid w:val="00AE5A9C"/>
    <w:rsid w:val="00AE696A"/>
    <w:rsid w:val="00AE6FC4"/>
    <w:rsid w:val="00AF0746"/>
    <w:rsid w:val="00AF3792"/>
    <w:rsid w:val="00AF37AA"/>
    <w:rsid w:val="00AF3E75"/>
    <w:rsid w:val="00AF649A"/>
    <w:rsid w:val="00AF75A0"/>
    <w:rsid w:val="00B05E96"/>
    <w:rsid w:val="00B107AE"/>
    <w:rsid w:val="00B12282"/>
    <w:rsid w:val="00B13513"/>
    <w:rsid w:val="00B13A07"/>
    <w:rsid w:val="00B14270"/>
    <w:rsid w:val="00B1439C"/>
    <w:rsid w:val="00B15EBB"/>
    <w:rsid w:val="00B16D75"/>
    <w:rsid w:val="00B1705E"/>
    <w:rsid w:val="00B20017"/>
    <w:rsid w:val="00B20C0D"/>
    <w:rsid w:val="00B21238"/>
    <w:rsid w:val="00B213A7"/>
    <w:rsid w:val="00B214FB"/>
    <w:rsid w:val="00B22367"/>
    <w:rsid w:val="00B24E67"/>
    <w:rsid w:val="00B25432"/>
    <w:rsid w:val="00B26C2B"/>
    <w:rsid w:val="00B30B68"/>
    <w:rsid w:val="00B316BF"/>
    <w:rsid w:val="00B31CF5"/>
    <w:rsid w:val="00B32220"/>
    <w:rsid w:val="00B32939"/>
    <w:rsid w:val="00B36726"/>
    <w:rsid w:val="00B36DBD"/>
    <w:rsid w:val="00B36ED7"/>
    <w:rsid w:val="00B42CFD"/>
    <w:rsid w:val="00B43E5A"/>
    <w:rsid w:val="00B45958"/>
    <w:rsid w:val="00B51DE1"/>
    <w:rsid w:val="00B52CBA"/>
    <w:rsid w:val="00B53DCC"/>
    <w:rsid w:val="00B56D03"/>
    <w:rsid w:val="00B57120"/>
    <w:rsid w:val="00B64D09"/>
    <w:rsid w:val="00B650FA"/>
    <w:rsid w:val="00B67CB4"/>
    <w:rsid w:val="00B71E14"/>
    <w:rsid w:val="00B729C8"/>
    <w:rsid w:val="00B72D38"/>
    <w:rsid w:val="00B72FE3"/>
    <w:rsid w:val="00B7370D"/>
    <w:rsid w:val="00B7416B"/>
    <w:rsid w:val="00B800BD"/>
    <w:rsid w:val="00B80AD3"/>
    <w:rsid w:val="00B823C1"/>
    <w:rsid w:val="00B83FBA"/>
    <w:rsid w:val="00B855C1"/>
    <w:rsid w:val="00B86237"/>
    <w:rsid w:val="00B87C9E"/>
    <w:rsid w:val="00B91979"/>
    <w:rsid w:val="00B93B97"/>
    <w:rsid w:val="00B96331"/>
    <w:rsid w:val="00B96D30"/>
    <w:rsid w:val="00BA04FB"/>
    <w:rsid w:val="00BA167D"/>
    <w:rsid w:val="00BA25A3"/>
    <w:rsid w:val="00BA3CF8"/>
    <w:rsid w:val="00BA7141"/>
    <w:rsid w:val="00BA76E3"/>
    <w:rsid w:val="00BB025D"/>
    <w:rsid w:val="00BB0818"/>
    <w:rsid w:val="00BB24E2"/>
    <w:rsid w:val="00BB28B5"/>
    <w:rsid w:val="00BB30FE"/>
    <w:rsid w:val="00BB464C"/>
    <w:rsid w:val="00BB69D4"/>
    <w:rsid w:val="00BB7DEE"/>
    <w:rsid w:val="00BC0F0C"/>
    <w:rsid w:val="00BC1255"/>
    <w:rsid w:val="00BC1E41"/>
    <w:rsid w:val="00BC3686"/>
    <w:rsid w:val="00BC3989"/>
    <w:rsid w:val="00BC39DC"/>
    <w:rsid w:val="00BC5FF7"/>
    <w:rsid w:val="00BC79C0"/>
    <w:rsid w:val="00BC7F0C"/>
    <w:rsid w:val="00BD09ED"/>
    <w:rsid w:val="00BD1029"/>
    <w:rsid w:val="00BD1280"/>
    <w:rsid w:val="00BD18B3"/>
    <w:rsid w:val="00BD4F35"/>
    <w:rsid w:val="00BD5B9C"/>
    <w:rsid w:val="00BD6BAC"/>
    <w:rsid w:val="00BE0897"/>
    <w:rsid w:val="00BE4935"/>
    <w:rsid w:val="00BE5E8A"/>
    <w:rsid w:val="00BF0271"/>
    <w:rsid w:val="00BF0EFA"/>
    <w:rsid w:val="00BF688F"/>
    <w:rsid w:val="00C0058F"/>
    <w:rsid w:val="00C00C83"/>
    <w:rsid w:val="00C025B9"/>
    <w:rsid w:val="00C035CD"/>
    <w:rsid w:val="00C05ADB"/>
    <w:rsid w:val="00C06EF7"/>
    <w:rsid w:val="00C103FB"/>
    <w:rsid w:val="00C10A54"/>
    <w:rsid w:val="00C1152C"/>
    <w:rsid w:val="00C12F92"/>
    <w:rsid w:val="00C14C20"/>
    <w:rsid w:val="00C20048"/>
    <w:rsid w:val="00C2399B"/>
    <w:rsid w:val="00C245C3"/>
    <w:rsid w:val="00C24DAE"/>
    <w:rsid w:val="00C30ADE"/>
    <w:rsid w:val="00C32E60"/>
    <w:rsid w:val="00C3479C"/>
    <w:rsid w:val="00C36097"/>
    <w:rsid w:val="00C37891"/>
    <w:rsid w:val="00C37D10"/>
    <w:rsid w:val="00C43CF7"/>
    <w:rsid w:val="00C45809"/>
    <w:rsid w:val="00C4707F"/>
    <w:rsid w:val="00C502BA"/>
    <w:rsid w:val="00C50C4A"/>
    <w:rsid w:val="00C50EE5"/>
    <w:rsid w:val="00C50F76"/>
    <w:rsid w:val="00C5232C"/>
    <w:rsid w:val="00C56C3C"/>
    <w:rsid w:val="00C61118"/>
    <w:rsid w:val="00C62BDB"/>
    <w:rsid w:val="00C6332D"/>
    <w:rsid w:val="00C6398B"/>
    <w:rsid w:val="00C64A56"/>
    <w:rsid w:val="00C66C41"/>
    <w:rsid w:val="00C675EF"/>
    <w:rsid w:val="00C679F4"/>
    <w:rsid w:val="00C707C5"/>
    <w:rsid w:val="00C70AB3"/>
    <w:rsid w:val="00C70C38"/>
    <w:rsid w:val="00C729F7"/>
    <w:rsid w:val="00C7348D"/>
    <w:rsid w:val="00C770E6"/>
    <w:rsid w:val="00C77C2F"/>
    <w:rsid w:val="00C80510"/>
    <w:rsid w:val="00C84B54"/>
    <w:rsid w:val="00C84EF6"/>
    <w:rsid w:val="00C92463"/>
    <w:rsid w:val="00C948DA"/>
    <w:rsid w:val="00C95E9E"/>
    <w:rsid w:val="00C96A90"/>
    <w:rsid w:val="00C973D7"/>
    <w:rsid w:val="00CA1B68"/>
    <w:rsid w:val="00CA3019"/>
    <w:rsid w:val="00CA3CEF"/>
    <w:rsid w:val="00CA5EF1"/>
    <w:rsid w:val="00CB08EA"/>
    <w:rsid w:val="00CB0FD7"/>
    <w:rsid w:val="00CB2364"/>
    <w:rsid w:val="00CB2D14"/>
    <w:rsid w:val="00CB565A"/>
    <w:rsid w:val="00CB5FC2"/>
    <w:rsid w:val="00CB6176"/>
    <w:rsid w:val="00CB66DD"/>
    <w:rsid w:val="00CC0A51"/>
    <w:rsid w:val="00CC0F7D"/>
    <w:rsid w:val="00CC36F9"/>
    <w:rsid w:val="00CC5839"/>
    <w:rsid w:val="00CC682A"/>
    <w:rsid w:val="00CC6AAB"/>
    <w:rsid w:val="00CC6DA6"/>
    <w:rsid w:val="00CC7378"/>
    <w:rsid w:val="00CC7C88"/>
    <w:rsid w:val="00CD04A7"/>
    <w:rsid w:val="00CD1240"/>
    <w:rsid w:val="00CD12B0"/>
    <w:rsid w:val="00CD2488"/>
    <w:rsid w:val="00CD2639"/>
    <w:rsid w:val="00CD33D2"/>
    <w:rsid w:val="00CD398F"/>
    <w:rsid w:val="00CD57EA"/>
    <w:rsid w:val="00CD6308"/>
    <w:rsid w:val="00CD6329"/>
    <w:rsid w:val="00CD770E"/>
    <w:rsid w:val="00CE1B8B"/>
    <w:rsid w:val="00CE1E89"/>
    <w:rsid w:val="00CE4019"/>
    <w:rsid w:val="00CE4082"/>
    <w:rsid w:val="00CE5E92"/>
    <w:rsid w:val="00CF066B"/>
    <w:rsid w:val="00CF1B21"/>
    <w:rsid w:val="00CF363E"/>
    <w:rsid w:val="00CF485F"/>
    <w:rsid w:val="00CF5588"/>
    <w:rsid w:val="00D009DD"/>
    <w:rsid w:val="00D00AAE"/>
    <w:rsid w:val="00D03FF4"/>
    <w:rsid w:val="00D04789"/>
    <w:rsid w:val="00D076AE"/>
    <w:rsid w:val="00D11171"/>
    <w:rsid w:val="00D11AB4"/>
    <w:rsid w:val="00D141D2"/>
    <w:rsid w:val="00D141D6"/>
    <w:rsid w:val="00D14E4F"/>
    <w:rsid w:val="00D15BE4"/>
    <w:rsid w:val="00D202C5"/>
    <w:rsid w:val="00D20BDF"/>
    <w:rsid w:val="00D20C1B"/>
    <w:rsid w:val="00D22066"/>
    <w:rsid w:val="00D22FE4"/>
    <w:rsid w:val="00D24012"/>
    <w:rsid w:val="00D27264"/>
    <w:rsid w:val="00D2741A"/>
    <w:rsid w:val="00D27495"/>
    <w:rsid w:val="00D27774"/>
    <w:rsid w:val="00D34941"/>
    <w:rsid w:val="00D34A6B"/>
    <w:rsid w:val="00D35C80"/>
    <w:rsid w:val="00D400BD"/>
    <w:rsid w:val="00D42FE3"/>
    <w:rsid w:val="00D43640"/>
    <w:rsid w:val="00D436EF"/>
    <w:rsid w:val="00D44BEF"/>
    <w:rsid w:val="00D51CAA"/>
    <w:rsid w:val="00D57FC1"/>
    <w:rsid w:val="00D6177A"/>
    <w:rsid w:val="00D62CD4"/>
    <w:rsid w:val="00D63E78"/>
    <w:rsid w:val="00D64C20"/>
    <w:rsid w:val="00D66AF2"/>
    <w:rsid w:val="00D70082"/>
    <w:rsid w:val="00D70B1C"/>
    <w:rsid w:val="00D74D47"/>
    <w:rsid w:val="00D75EFE"/>
    <w:rsid w:val="00D76113"/>
    <w:rsid w:val="00D77FE5"/>
    <w:rsid w:val="00D8169F"/>
    <w:rsid w:val="00D83BB7"/>
    <w:rsid w:val="00D84CDB"/>
    <w:rsid w:val="00D853E0"/>
    <w:rsid w:val="00D86410"/>
    <w:rsid w:val="00D86BB1"/>
    <w:rsid w:val="00D878A7"/>
    <w:rsid w:val="00D91F6D"/>
    <w:rsid w:val="00D92AFE"/>
    <w:rsid w:val="00D93B86"/>
    <w:rsid w:val="00D974A9"/>
    <w:rsid w:val="00DA043A"/>
    <w:rsid w:val="00DA0D5B"/>
    <w:rsid w:val="00DA18E3"/>
    <w:rsid w:val="00DA2754"/>
    <w:rsid w:val="00DA3BCB"/>
    <w:rsid w:val="00DA5F00"/>
    <w:rsid w:val="00DA665A"/>
    <w:rsid w:val="00DA672E"/>
    <w:rsid w:val="00DA76DA"/>
    <w:rsid w:val="00DB127B"/>
    <w:rsid w:val="00DB2C2B"/>
    <w:rsid w:val="00DB62F7"/>
    <w:rsid w:val="00DB75A9"/>
    <w:rsid w:val="00DC26EB"/>
    <w:rsid w:val="00DC2CD9"/>
    <w:rsid w:val="00DC56E9"/>
    <w:rsid w:val="00DC59AC"/>
    <w:rsid w:val="00DD138E"/>
    <w:rsid w:val="00DD2CF4"/>
    <w:rsid w:val="00DD6CBF"/>
    <w:rsid w:val="00DE16C8"/>
    <w:rsid w:val="00DE5982"/>
    <w:rsid w:val="00DE5A6F"/>
    <w:rsid w:val="00DE68CC"/>
    <w:rsid w:val="00DF0E17"/>
    <w:rsid w:val="00DF1F6E"/>
    <w:rsid w:val="00DF23DA"/>
    <w:rsid w:val="00DF2F0E"/>
    <w:rsid w:val="00DF31AA"/>
    <w:rsid w:val="00DF38CD"/>
    <w:rsid w:val="00DF3BAC"/>
    <w:rsid w:val="00DF44B7"/>
    <w:rsid w:val="00DF75E1"/>
    <w:rsid w:val="00E032C6"/>
    <w:rsid w:val="00E05599"/>
    <w:rsid w:val="00E057F2"/>
    <w:rsid w:val="00E05EBC"/>
    <w:rsid w:val="00E070B0"/>
    <w:rsid w:val="00E07AE6"/>
    <w:rsid w:val="00E13D4A"/>
    <w:rsid w:val="00E157EC"/>
    <w:rsid w:val="00E16145"/>
    <w:rsid w:val="00E17BA0"/>
    <w:rsid w:val="00E20280"/>
    <w:rsid w:val="00E205FC"/>
    <w:rsid w:val="00E207EC"/>
    <w:rsid w:val="00E23A98"/>
    <w:rsid w:val="00E2520C"/>
    <w:rsid w:val="00E25586"/>
    <w:rsid w:val="00E266B9"/>
    <w:rsid w:val="00E279D4"/>
    <w:rsid w:val="00E307E9"/>
    <w:rsid w:val="00E3090A"/>
    <w:rsid w:val="00E31769"/>
    <w:rsid w:val="00E32161"/>
    <w:rsid w:val="00E325F8"/>
    <w:rsid w:val="00E336F7"/>
    <w:rsid w:val="00E34E80"/>
    <w:rsid w:val="00E34EA6"/>
    <w:rsid w:val="00E3501B"/>
    <w:rsid w:val="00E356C5"/>
    <w:rsid w:val="00E358E5"/>
    <w:rsid w:val="00E36EFA"/>
    <w:rsid w:val="00E37E1C"/>
    <w:rsid w:val="00E404D5"/>
    <w:rsid w:val="00E40507"/>
    <w:rsid w:val="00E41456"/>
    <w:rsid w:val="00E42CF2"/>
    <w:rsid w:val="00E4452E"/>
    <w:rsid w:val="00E448A4"/>
    <w:rsid w:val="00E448D5"/>
    <w:rsid w:val="00E45E47"/>
    <w:rsid w:val="00E47CAD"/>
    <w:rsid w:val="00E50AE0"/>
    <w:rsid w:val="00E50C8B"/>
    <w:rsid w:val="00E50F06"/>
    <w:rsid w:val="00E54F31"/>
    <w:rsid w:val="00E626BC"/>
    <w:rsid w:val="00E62BA2"/>
    <w:rsid w:val="00E62EB4"/>
    <w:rsid w:val="00E65D41"/>
    <w:rsid w:val="00E66488"/>
    <w:rsid w:val="00E6779C"/>
    <w:rsid w:val="00E70323"/>
    <w:rsid w:val="00E7060E"/>
    <w:rsid w:val="00E7518F"/>
    <w:rsid w:val="00E76183"/>
    <w:rsid w:val="00E82F73"/>
    <w:rsid w:val="00E8355F"/>
    <w:rsid w:val="00E83B41"/>
    <w:rsid w:val="00E85862"/>
    <w:rsid w:val="00E90371"/>
    <w:rsid w:val="00E92C7E"/>
    <w:rsid w:val="00E934B8"/>
    <w:rsid w:val="00E961B8"/>
    <w:rsid w:val="00E97D56"/>
    <w:rsid w:val="00EA0A7E"/>
    <w:rsid w:val="00EA2DF5"/>
    <w:rsid w:val="00EA39C7"/>
    <w:rsid w:val="00EA4740"/>
    <w:rsid w:val="00EA497F"/>
    <w:rsid w:val="00EB28C1"/>
    <w:rsid w:val="00EB3A52"/>
    <w:rsid w:val="00EB4CC7"/>
    <w:rsid w:val="00EB5B9E"/>
    <w:rsid w:val="00EB718E"/>
    <w:rsid w:val="00EC08F1"/>
    <w:rsid w:val="00EC1E8A"/>
    <w:rsid w:val="00EC48A4"/>
    <w:rsid w:val="00EC56BA"/>
    <w:rsid w:val="00ED1C55"/>
    <w:rsid w:val="00ED29D8"/>
    <w:rsid w:val="00ED3FC3"/>
    <w:rsid w:val="00ED41CB"/>
    <w:rsid w:val="00ED5807"/>
    <w:rsid w:val="00EE3F9C"/>
    <w:rsid w:val="00EE400B"/>
    <w:rsid w:val="00EE442D"/>
    <w:rsid w:val="00EE48B7"/>
    <w:rsid w:val="00EE5956"/>
    <w:rsid w:val="00EE64DB"/>
    <w:rsid w:val="00EE6FC0"/>
    <w:rsid w:val="00EE70BF"/>
    <w:rsid w:val="00EF0B6C"/>
    <w:rsid w:val="00EF296D"/>
    <w:rsid w:val="00EF60CF"/>
    <w:rsid w:val="00EF749E"/>
    <w:rsid w:val="00F00047"/>
    <w:rsid w:val="00F00B66"/>
    <w:rsid w:val="00F01253"/>
    <w:rsid w:val="00F05C37"/>
    <w:rsid w:val="00F0758D"/>
    <w:rsid w:val="00F07815"/>
    <w:rsid w:val="00F118D0"/>
    <w:rsid w:val="00F15124"/>
    <w:rsid w:val="00F17534"/>
    <w:rsid w:val="00F17A7E"/>
    <w:rsid w:val="00F202FC"/>
    <w:rsid w:val="00F20AC7"/>
    <w:rsid w:val="00F20F5C"/>
    <w:rsid w:val="00F221CE"/>
    <w:rsid w:val="00F22709"/>
    <w:rsid w:val="00F2270B"/>
    <w:rsid w:val="00F25183"/>
    <w:rsid w:val="00F27E33"/>
    <w:rsid w:val="00F30048"/>
    <w:rsid w:val="00F303CE"/>
    <w:rsid w:val="00F308F8"/>
    <w:rsid w:val="00F31EC0"/>
    <w:rsid w:val="00F34492"/>
    <w:rsid w:val="00F35607"/>
    <w:rsid w:val="00F367F9"/>
    <w:rsid w:val="00F40759"/>
    <w:rsid w:val="00F462EF"/>
    <w:rsid w:val="00F474C9"/>
    <w:rsid w:val="00F534BB"/>
    <w:rsid w:val="00F53BA4"/>
    <w:rsid w:val="00F5409B"/>
    <w:rsid w:val="00F54392"/>
    <w:rsid w:val="00F55373"/>
    <w:rsid w:val="00F62AE2"/>
    <w:rsid w:val="00F64AA4"/>
    <w:rsid w:val="00F65460"/>
    <w:rsid w:val="00F659D4"/>
    <w:rsid w:val="00F74370"/>
    <w:rsid w:val="00F74D62"/>
    <w:rsid w:val="00F75B7C"/>
    <w:rsid w:val="00F77CBC"/>
    <w:rsid w:val="00F77FDA"/>
    <w:rsid w:val="00F81891"/>
    <w:rsid w:val="00F8267F"/>
    <w:rsid w:val="00F83EBD"/>
    <w:rsid w:val="00F84331"/>
    <w:rsid w:val="00F84DD2"/>
    <w:rsid w:val="00F856AE"/>
    <w:rsid w:val="00F87244"/>
    <w:rsid w:val="00F921E2"/>
    <w:rsid w:val="00F92CD9"/>
    <w:rsid w:val="00F955C4"/>
    <w:rsid w:val="00F95DBD"/>
    <w:rsid w:val="00F9635D"/>
    <w:rsid w:val="00FA32A8"/>
    <w:rsid w:val="00FA4A00"/>
    <w:rsid w:val="00FA7BF9"/>
    <w:rsid w:val="00FB5451"/>
    <w:rsid w:val="00FC051E"/>
    <w:rsid w:val="00FC2654"/>
    <w:rsid w:val="00FC51B5"/>
    <w:rsid w:val="00FC5D8A"/>
    <w:rsid w:val="00FC5F7B"/>
    <w:rsid w:val="00FC6F4D"/>
    <w:rsid w:val="00FD49BB"/>
    <w:rsid w:val="00FD56E7"/>
    <w:rsid w:val="00FE0589"/>
    <w:rsid w:val="00FE10A0"/>
    <w:rsid w:val="00FE233F"/>
    <w:rsid w:val="00FE2BDC"/>
    <w:rsid w:val="00FE755F"/>
    <w:rsid w:val="00FF1486"/>
    <w:rsid w:val="00FF6463"/>
    <w:rsid w:val="00FF6656"/>
    <w:rsid w:val="00FF6DA4"/>
    <w:rsid w:val="31D9E339"/>
    <w:rsid w:val="483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A1F"/>
  <w15:chartTrackingRefBased/>
  <w15:docId w15:val="{43B19CBB-4B5B-4A27-9BCF-69CE05D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BE"/>
  </w:style>
  <w:style w:type="paragraph" w:styleId="Heading1">
    <w:name w:val="heading 1"/>
    <w:basedOn w:val="Normal"/>
    <w:next w:val="Normal"/>
    <w:link w:val="Heading1Char"/>
    <w:uiPriority w:val="9"/>
    <w:qFormat/>
    <w:rsid w:val="00BC7F0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6E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FA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0E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0E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E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E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E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E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 Title,Normal Italics,Bullets"/>
    <w:basedOn w:val="Normal"/>
    <w:link w:val="ListParagraphChar"/>
    <w:uiPriority w:val="34"/>
    <w:qFormat/>
    <w:rsid w:val="00D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1A"/>
  </w:style>
  <w:style w:type="paragraph" w:styleId="Footer">
    <w:name w:val="footer"/>
    <w:basedOn w:val="Normal"/>
    <w:link w:val="FooterCh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1A"/>
  </w:style>
  <w:style w:type="character" w:styleId="CommentReference">
    <w:name w:val="annotation reference"/>
    <w:basedOn w:val="DefaultParagraphFont"/>
    <w:uiPriority w:val="99"/>
    <w:semiHidden/>
    <w:unhideWhenUsed/>
    <w:rsid w:val="00624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4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0D36"/>
  </w:style>
  <w:style w:type="character" w:customStyle="1" w:styleId="eop">
    <w:name w:val="eop"/>
    <w:basedOn w:val="DefaultParagraphFont"/>
    <w:rsid w:val="002C0D36"/>
  </w:style>
  <w:style w:type="paragraph" w:styleId="FootnoteText">
    <w:name w:val="footnote text"/>
    <w:basedOn w:val="Normal"/>
    <w:link w:val="FootnoteTextChar"/>
    <w:uiPriority w:val="99"/>
    <w:semiHidden/>
    <w:unhideWhenUsed/>
    <w:rsid w:val="00C70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37AA"/>
    <w:rPr>
      <w:color w:val="0000FF"/>
      <w:u w:val="single"/>
    </w:rPr>
  </w:style>
  <w:style w:type="paragraph" w:styleId="Revision">
    <w:name w:val="Revision"/>
    <w:hidden/>
    <w:uiPriority w:val="99"/>
    <w:semiHidden/>
    <w:rsid w:val="00293F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D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0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0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770E6"/>
    <w:pPr>
      <w:spacing w:after="0" w:line="240" w:lineRule="auto"/>
    </w:pPr>
  </w:style>
  <w:style w:type="table" w:styleId="ColorfulShading-Accent6">
    <w:name w:val="Colorful Shading Accent 6"/>
    <w:basedOn w:val="TableNormal"/>
    <w:uiPriority w:val="71"/>
    <w:rsid w:val="009458DE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guilar">
    <w:name w:val="Aguilar"/>
    <w:basedOn w:val="Normal"/>
    <w:qFormat/>
    <w:rsid w:val="00701FAA"/>
    <w:pPr>
      <w:spacing w:after="0"/>
      <w:ind w:firstLine="709"/>
      <w:jc w:val="both"/>
    </w:pPr>
    <w:rPr>
      <w:rFonts w:ascii="Calibri" w:eastAsiaTheme="minorEastAsia" w:hAnsi="Calibri"/>
      <w:sz w:val="24"/>
      <w:szCs w:val="24"/>
      <w:lang w:val="es-ES_tradnl" w:eastAsia="es-ES"/>
    </w:rPr>
  </w:style>
  <w:style w:type="table" w:styleId="TableGrid">
    <w:name w:val="Table Grid"/>
    <w:basedOn w:val="TableNormal"/>
    <w:uiPriority w:val="39"/>
    <w:rsid w:val="00701FAA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2FE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A1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List  Title Char,Normal Italics Char,Bullets Char"/>
    <w:basedOn w:val="DefaultParagraphFont"/>
    <w:link w:val="ListParagraph"/>
    <w:uiPriority w:val="34"/>
    <w:rsid w:val="001D7CF4"/>
  </w:style>
  <w:style w:type="paragraph" w:customStyle="1" w:styleId="Default">
    <w:name w:val="Default"/>
    <w:rsid w:val="00F202FC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nia.Kamal@mped.gov.e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FB38D6FCFA418DA39187A7920BEA" ma:contentTypeVersion="18" ma:contentTypeDescription="Create a new document." ma:contentTypeScope="" ma:versionID="bbbaf3f220702e2110e72ef3cd0bb974">
  <xsd:schema xmlns:xsd="http://www.w3.org/2001/XMLSchema" xmlns:xs="http://www.w3.org/2001/XMLSchema" xmlns:p="http://schemas.microsoft.com/office/2006/metadata/properties" xmlns:ns2="d75abbe9-4b63-46ba-acaa-ae82d37ec5f4" xmlns:ns3="9d5e6f84-5843-49cc-89a8-d7ee1a915182" targetNamespace="http://schemas.microsoft.com/office/2006/metadata/properties" ma:root="true" ma:fieldsID="f29c5542bb96b3bfbf13617ab69425a5" ns2:_="" ns3:_="">
    <xsd:import namespace="d75abbe9-4b63-46ba-acaa-ae82d37ec5f4"/>
    <xsd:import namespace="9d5e6f84-5843-49cc-89a8-d7ee1a915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bbe9-4b63-46ba-acaa-ae82d37e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6f84-5843-49cc-89a8-d7ee1a915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28fd1-6eef-40f4-b049-6e671a314f8d}" ma:internalName="TaxCatchAll" ma:showField="CatchAllData" ma:web="9d5e6f84-5843-49cc-89a8-d7ee1a915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5e6f84-5843-49cc-89a8-d7ee1a915182">
      <UserInfo>
        <DisplayName>Nthanda Manduwi</DisplayName>
        <AccountId>1958</AccountId>
        <AccountType/>
      </UserInfo>
      <UserInfo>
        <DisplayName>Fumika Ouchi</DisplayName>
        <AccountId>30</AccountId>
        <AccountType/>
      </UserInfo>
    </SharedWithUsers>
    <lcf76f155ced4ddcb4097134ff3c332f xmlns="d75abbe9-4b63-46ba-acaa-ae82d37ec5f4">
      <Terms xmlns="http://schemas.microsoft.com/office/infopath/2007/PartnerControls"/>
    </lcf76f155ced4ddcb4097134ff3c332f>
    <TaxCatchAll xmlns="9d5e6f84-5843-49cc-89a8-d7ee1a9151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B644A-C1BC-468B-8C91-C5714EE81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BFE48-7153-4E6A-91D0-366A44EE5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bbe9-4b63-46ba-acaa-ae82d37ec5f4"/>
    <ds:schemaRef ds:uri="9d5e6f84-5843-49cc-89a8-d7ee1a91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AD2EC-5210-44B0-9FC8-F96D4CD65807}">
  <ds:schemaRefs>
    <ds:schemaRef ds:uri="http://schemas.microsoft.com/office/2006/metadata/properties"/>
    <ds:schemaRef ds:uri="http://schemas.microsoft.com/office/infopath/2007/PartnerControls"/>
    <ds:schemaRef ds:uri="9d5e6f84-5843-49cc-89a8-d7ee1a915182"/>
    <ds:schemaRef ds:uri="d75abbe9-4b63-46ba-acaa-ae82d37ec5f4"/>
  </ds:schemaRefs>
</ds:datastoreItem>
</file>

<file path=customXml/itemProps4.xml><?xml version="1.0" encoding="utf-8"?>
<ds:datastoreItem xmlns:ds="http://schemas.openxmlformats.org/officeDocument/2006/customXml" ds:itemID="{2F729F8A-0A6A-4AC0-A91D-D41185843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4440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/Annex 2: Abstract submission template (to be uploaded to the submission portal)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Bryant</dc:creator>
  <cp:keywords/>
  <dc:description/>
  <cp:lastModifiedBy>Amira Abdel Latif</cp:lastModifiedBy>
  <cp:revision>2</cp:revision>
  <cp:lastPrinted>2022-03-10T21:45:00Z</cp:lastPrinted>
  <dcterms:created xsi:type="dcterms:W3CDTF">2024-06-27T08:48:00Z</dcterms:created>
  <dcterms:modified xsi:type="dcterms:W3CDTF">2024-06-27T08:48:00Z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0x010100F2E0FB38D6FCFA418DA39187A7920BEA</vt:lpwstr>
  </property>
  <property fmtid="{D5CDD505-2E9C-101B-9397-08002B2CF9AE}" pid="3" name="MediaServiceImageTags">
    <vt:lpwstr/>
  </property>
  <property fmtid="{D5CDD505-2E9C-101B-9397-08002B2CF9AE}" pid="4" name="GrammarlyDocumentId">
    <vt:lpwstr>2537e3608a26b2ae6d6cbdc85cce57b7bced27b5574e61f361672842c93a7f3f</vt:lpwstr>
  </property>
</Properties>
</file>