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Nagwek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ipercze"/>
            <w:rFonts w:cstheme="minorHAnsi"/>
          </w:rPr>
          <w:t>UNDP IEO</w:t>
        </w:r>
      </w:hyperlink>
      <w:r w:rsidR="00392229" w:rsidRPr="00585775">
        <w:rPr>
          <w:rStyle w:val="Hipercze"/>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ipercze"/>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ipercze"/>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ipercze"/>
            <w:rFonts w:cstheme="minorHAnsi"/>
          </w:rPr>
          <w:t>Global Evaluation Initiative</w:t>
        </w:r>
      </w:hyperlink>
      <w:r w:rsidR="00AD48B7" w:rsidRPr="00585775">
        <w:rPr>
          <w:rStyle w:val="Hipercze"/>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ipercze"/>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ipercze"/>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Akapitzlist"/>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Akapitzlist"/>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Akapitzlist"/>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ipercze"/>
          </w:rPr>
          <w:t>NEC conferences</w:t>
        </w:r>
      </w:hyperlink>
      <w:r w:rsidR="00D20C1B">
        <w:t xml:space="preserve"> will provide opportunities to:</w:t>
      </w:r>
    </w:p>
    <w:p w14:paraId="44D715E0" w14:textId="755CDF22" w:rsidR="004A01FE" w:rsidRPr="00585775" w:rsidRDefault="00222582" w:rsidP="00797158">
      <w:pPr>
        <w:pStyle w:val="Akapitzlist"/>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Akapitzlist"/>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Akapitzlist"/>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Nagwek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ipercze"/>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Nagwek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ipercze"/>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Akapitzlist"/>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Akapitzlist"/>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Akapitzlist"/>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Akapitzlist"/>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Akapitzlist"/>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Akapitzlist"/>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Akapitzlist"/>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Akapitzlist"/>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Akapitzlist"/>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Akapitzlist"/>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Akapitzlist"/>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Akapitzlist"/>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Akapitzlist"/>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Akapitzlist"/>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Akapitzlist"/>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Akapitzlist"/>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Akapitzlist"/>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Akapitzlist"/>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Akapitzlist"/>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Akapitzlist"/>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Akapitzlist"/>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Akapitzlist"/>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Akapitzlist"/>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Akapitzlist"/>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Akapitzlist"/>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Akapitzlist"/>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Nagwek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Akapitzlist"/>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Akapitzlist"/>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ipercze"/>
            <w:rFonts w:ascii="Calibri" w:hAnsi="Calibri"/>
            <w:b/>
            <w:bCs/>
            <w:color w:val="1F3864"/>
          </w:rPr>
          <w:t>NEC conference, 2022, Turin, Italy.</w:t>
        </w:r>
      </w:hyperlink>
    </w:p>
    <w:p w14:paraId="3740BBCC"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Akapitzlist"/>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ipercze"/>
            <w:rFonts w:ascii="Calibri" w:hAnsi="Calibri"/>
            <w:b/>
            <w:bCs/>
            <w:color w:val="1F3864"/>
          </w:rPr>
          <w:t xml:space="preserve">NEC conference, 2019, </w:t>
        </w:r>
        <w:proofErr w:type="spellStart"/>
        <w:r>
          <w:rPr>
            <w:rStyle w:val="Hipercze"/>
            <w:rFonts w:ascii="Calibri" w:hAnsi="Calibri"/>
            <w:b/>
            <w:bCs/>
            <w:color w:val="1F3864"/>
          </w:rPr>
          <w:t>Hurghada</w:t>
        </w:r>
        <w:proofErr w:type="spellEnd"/>
        <w:r>
          <w:rPr>
            <w:rStyle w:val="Hipercze"/>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Akapitzlist"/>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ipercze"/>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Akapitzlist"/>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ipercze"/>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Akapitzlist"/>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ipercze"/>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Akapitzlist"/>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ipercze"/>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Akapitzlist"/>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ipercze"/>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Akapitzlist"/>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Akapitzlist"/>
        <w:numPr>
          <w:ilvl w:val="0"/>
          <w:numId w:val="1"/>
        </w:numPr>
        <w:jc w:val="both"/>
        <w:rPr>
          <w:rFonts w:cstheme="minorHAnsi"/>
        </w:rPr>
      </w:pPr>
      <w:hyperlink r:id="rId29" w:history="1">
        <w:r w:rsidR="006607E3" w:rsidRPr="004F726B">
          <w:rPr>
            <w:rStyle w:val="Hipercze"/>
            <w:rFonts w:cstheme="minorHAnsi"/>
          </w:rPr>
          <w:t>NEC Information Centre</w:t>
        </w:r>
      </w:hyperlink>
      <w:r w:rsidR="006607E3" w:rsidRPr="00585775">
        <w:rPr>
          <w:rFonts w:cstheme="minorHAnsi"/>
        </w:rPr>
        <w:t xml:space="preserve"> (papers, presentations, </w:t>
      </w:r>
      <w:hyperlink r:id="rId30" w:history="1">
        <w:r w:rsidR="006607E3" w:rsidRPr="00517203">
          <w:rPr>
            <w:rStyle w:val="Hipercze"/>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Nagwek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&#13;&#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ela-Siatka"/>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03C13D91" w:rsidR="009368D6" w:rsidRPr="009D0066" w:rsidRDefault="00E9361A" w:rsidP="002177CD">
            <w:pPr>
              <w:spacing w:after="120"/>
              <w:contextualSpacing/>
              <w:jc w:val="both"/>
              <w:rPr>
                <w:rFonts w:cstheme="minorHAnsi"/>
              </w:rPr>
            </w:pPr>
            <w:r>
              <w:rPr>
                <w:rFonts w:cstheme="minorHAnsi"/>
              </w:rPr>
              <w:t xml:space="preserve">Anna Maria </w:t>
            </w:r>
            <w:proofErr w:type="spellStart"/>
            <w:r>
              <w:rPr>
                <w:rFonts w:cstheme="minorHAnsi"/>
              </w:rPr>
              <w:t>Augustyn</w:t>
            </w:r>
            <w:proofErr w:type="spellEnd"/>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765C9433" w:rsidR="009368D6" w:rsidRPr="009D0066" w:rsidRDefault="00E9361A" w:rsidP="002177CD">
            <w:pPr>
              <w:spacing w:after="120"/>
              <w:contextualSpacing/>
              <w:jc w:val="both"/>
              <w:rPr>
                <w:rFonts w:cstheme="minorHAnsi"/>
              </w:rPr>
            </w:pPr>
            <w:r>
              <w:rPr>
                <w:rFonts w:cstheme="minorHAnsi"/>
              </w:rPr>
              <w:t>Polish</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208655CA" w:rsidR="008350D6" w:rsidRPr="009D0066" w:rsidRDefault="00E9361A" w:rsidP="002177CD">
            <w:pPr>
              <w:spacing w:after="120"/>
              <w:contextualSpacing/>
              <w:jc w:val="both"/>
              <w:rPr>
                <w:rFonts w:cstheme="minorHAnsi"/>
              </w:rPr>
            </w:pPr>
            <w:r>
              <w:rPr>
                <w:rFonts w:cstheme="minorHAnsi"/>
              </w:rPr>
              <w:t>Female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4BBAAE39" w:rsidR="009368D6" w:rsidRPr="009D0066" w:rsidRDefault="00E9361A" w:rsidP="002177CD">
            <w:pPr>
              <w:spacing w:after="120"/>
              <w:contextualSpacing/>
              <w:jc w:val="both"/>
              <w:rPr>
                <w:rFonts w:cstheme="minorHAnsi"/>
              </w:rPr>
            </w:pPr>
            <w:r>
              <w:rPr>
                <w:rFonts w:cstheme="minorHAnsi"/>
              </w:rPr>
              <w:t>Poland</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23D75711" w:rsidR="009368D6" w:rsidRPr="009D0066" w:rsidRDefault="00E9361A" w:rsidP="002177CD">
            <w:pPr>
              <w:spacing w:after="120"/>
              <w:contextualSpacing/>
              <w:jc w:val="both"/>
              <w:rPr>
                <w:rFonts w:cstheme="minorHAnsi"/>
              </w:rPr>
            </w:pPr>
            <w:r>
              <w:rPr>
                <w:rFonts w:cstheme="minorHAnsi"/>
              </w:rPr>
              <w:t>Consultant (</w:t>
            </w:r>
            <w:r w:rsidR="005B3F36">
              <w:rPr>
                <w:rFonts w:cstheme="minorHAnsi"/>
              </w:rPr>
              <w:t>collaborating</w:t>
            </w:r>
            <w:r>
              <w:rPr>
                <w:rFonts w:cstheme="minorHAnsi"/>
              </w:rPr>
              <w:t xml:space="preserve"> with the EU, UN, WB </w:t>
            </w:r>
            <w:r w:rsidR="00907B5F">
              <w:rPr>
                <w:rFonts w:cstheme="minorHAnsi"/>
              </w:rPr>
              <w:t>projects</w:t>
            </w:r>
            <w:r w:rsidR="005B3F36">
              <w:rPr>
                <w:rFonts w:cstheme="minorHAnsi"/>
              </w:rPr>
              <w:t xml:space="preserve">, </w:t>
            </w:r>
            <w:proofErr w:type="spellStart"/>
            <w:r w:rsidR="005B3F36">
              <w:rPr>
                <w:rFonts w:cstheme="minorHAnsi"/>
              </w:rPr>
              <w:t>EvalForward</w:t>
            </w:r>
            <w:proofErr w:type="spellEnd"/>
            <w:r>
              <w:rPr>
                <w:rFonts w:cstheme="minorHAnsi"/>
              </w:rPr>
              <w:t>)</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4563B3B2" w14:textId="7C9A2F3A" w:rsidR="009368D6" w:rsidRDefault="00000000" w:rsidP="002177CD">
            <w:pPr>
              <w:spacing w:after="120"/>
              <w:contextualSpacing/>
              <w:jc w:val="both"/>
              <w:rPr>
                <w:rFonts w:cstheme="minorHAnsi"/>
              </w:rPr>
            </w:pPr>
            <w:hyperlink r:id="rId31" w:history="1">
              <w:r w:rsidR="00E9361A" w:rsidRPr="00F17BB0">
                <w:rPr>
                  <w:rStyle w:val="Hipercze"/>
                  <w:rFonts w:cstheme="minorHAnsi"/>
                </w:rPr>
                <w:t>Annamaria.augustyn@yahoo.com</w:t>
              </w:r>
            </w:hyperlink>
          </w:p>
          <w:p w14:paraId="2BBB6AC2" w14:textId="263D0D46" w:rsidR="00E9361A" w:rsidRPr="009D0066" w:rsidRDefault="00E9361A" w:rsidP="002177CD">
            <w:pPr>
              <w:spacing w:after="120"/>
              <w:contextualSpacing/>
              <w:jc w:val="both"/>
              <w:rPr>
                <w:rFonts w:cstheme="minorHAnsi"/>
              </w:rPr>
            </w:pPr>
            <w:r>
              <w:rPr>
                <w:rFonts w:cstheme="minorHAnsi"/>
              </w:rPr>
              <w:t>+48606630858</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1B451188" w:rsidR="009368D6" w:rsidRPr="009D0066" w:rsidRDefault="00B47186" w:rsidP="003F1798">
            <w:pPr>
              <w:spacing w:after="120"/>
              <w:contextualSpacing/>
              <w:rPr>
                <w:rFonts w:cstheme="minorHAnsi"/>
              </w:rPr>
            </w:pPr>
            <w:r>
              <w:rPr>
                <w:rFonts w:cstheme="minorHAnsi"/>
              </w:rPr>
              <w:t>Evaluation of</w:t>
            </w:r>
            <w:r w:rsidR="00A90B04">
              <w:rPr>
                <w:rFonts w:cstheme="minorHAnsi"/>
              </w:rPr>
              <w:t xml:space="preserve"> interactivity in transformational projects and initiatives</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1D2CFC8E" w:rsidR="009368D6" w:rsidRPr="009D0066" w:rsidRDefault="00E9361A" w:rsidP="00993845">
            <w:pPr>
              <w:spacing w:after="120"/>
              <w:contextualSpacing/>
              <w:rPr>
                <w:rFonts w:cstheme="minorHAnsi"/>
              </w:rPr>
            </w:pPr>
            <w:r>
              <w:rPr>
                <w:rFonts w:cstheme="minorHAnsi"/>
              </w:rPr>
              <w:t xml:space="preserve">X </w:t>
            </w:r>
            <w:r w:rsidR="00BC1E41">
              <w:rPr>
                <w:rFonts w:cstheme="minorHAnsi"/>
              </w:rPr>
              <w:t xml:space="preserve">Stream C. </w:t>
            </w:r>
            <w:r w:rsidR="003E6831">
              <w:rPr>
                <w:rFonts w:cstheme="minorHAnsi"/>
              </w:rPr>
              <w:t>Future Driven Systems and Approaches</w:t>
            </w:r>
            <w:r w:rsidR="009368D6">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Tekstkomentarza"/>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35CA63A0" w:rsidR="009368D6" w:rsidRPr="009D0066" w:rsidRDefault="00E9361A" w:rsidP="00797E83">
            <w:pPr>
              <w:pStyle w:val="Tekstkomentarza"/>
              <w:ind w:left="179" w:hanging="179"/>
              <w:rPr>
                <w:rFonts w:cstheme="minorHAnsi"/>
                <w:sz w:val="22"/>
                <w:szCs w:val="22"/>
              </w:rPr>
            </w:pPr>
            <w:r>
              <w:rPr>
                <w:rFonts w:cstheme="minorHAnsi"/>
                <w:sz w:val="22"/>
                <w:szCs w:val="22"/>
              </w:rPr>
              <w:t>X</w:t>
            </w:r>
            <w:r w:rsidR="009368D6" w:rsidRPr="009D0066">
              <w:rPr>
                <w:rFonts w:cstheme="minorHAnsi"/>
                <w:sz w:val="22"/>
                <w:szCs w:val="22"/>
              </w:rPr>
              <w:t xml:space="preserve"> Participation in a panel discussion where the experience can be shared</w:t>
            </w:r>
          </w:p>
          <w:p w14:paraId="30E7D5D5" w14:textId="77777777" w:rsidR="009368D6" w:rsidRPr="009D0066" w:rsidRDefault="009368D6" w:rsidP="00797E83">
            <w:pPr>
              <w:pStyle w:val="Tekstkomentarza"/>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Tekstkomentarza"/>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Tekstkomentarza"/>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Tekstkomentarza"/>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45F1CFEC" w:rsidR="009368D6" w:rsidRPr="009D0066" w:rsidRDefault="00E9361A" w:rsidP="002177CD">
            <w:pPr>
              <w:pStyle w:val="Tekstkomentarza"/>
              <w:rPr>
                <w:rFonts w:cstheme="minorHAnsi"/>
                <w:sz w:val="22"/>
                <w:szCs w:val="22"/>
              </w:rPr>
            </w:pPr>
            <w:r>
              <w:rPr>
                <w:rFonts w:cstheme="minorHAnsi"/>
                <w:sz w:val="22"/>
                <w:szCs w:val="22"/>
              </w:rPr>
              <w:t>X</w:t>
            </w:r>
            <w:r w:rsidR="009368D6">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061D73F7" w:rsidR="009368D6" w:rsidRPr="009D0066" w:rsidRDefault="00E9361A" w:rsidP="002177CD">
            <w:pPr>
              <w:pStyle w:val="Tekstkomentarza"/>
              <w:rPr>
                <w:rFonts w:cstheme="minorHAnsi"/>
                <w:sz w:val="22"/>
                <w:szCs w:val="22"/>
              </w:rPr>
            </w:pPr>
            <w:r>
              <w:rPr>
                <w:rFonts w:cstheme="minorHAnsi"/>
                <w:sz w:val="22"/>
                <w:szCs w:val="22"/>
              </w:rPr>
              <w:t>X</w:t>
            </w:r>
            <w:r w:rsidR="009368D6">
              <w:rPr>
                <w:rFonts w:cstheme="minorHAnsi"/>
                <w:sz w:val="22"/>
                <w:szCs w:val="22"/>
              </w:rPr>
              <w:t xml:space="preserve"> 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ela-Siatka"/>
        <w:tblW w:w="0" w:type="auto"/>
        <w:tblLook w:val="04A0" w:firstRow="1" w:lastRow="0" w:firstColumn="1" w:lastColumn="0" w:noHBand="0" w:noVBand="1"/>
      </w:tblPr>
      <w:tblGrid>
        <w:gridCol w:w="10070"/>
      </w:tblGrid>
      <w:tr w:rsidR="00C4707F" w14:paraId="35EE4327" w14:textId="77777777" w:rsidTr="00C4707F">
        <w:tc>
          <w:tcPr>
            <w:tcW w:w="10070" w:type="dxa"/>
          </w:tcPr>
          <w:p w14:paraId="410C54AA" w14:textId="1935AFFD" w:rsidR="000A57C4" w:rsidRDefault="008F6C34" w:rsidP="000A57C4">
            <w:pPr>
              <w:ind w:left="0"/>
              <w:rPr>
                <w:color w:val="000000"/>
                <w:sz w:val="22"/>
                <w:szCs w:val="22"/>
              </w:rPr>
            </w:pPr>
            <w:r>
              <w:rPr>
                <w:color w:val="000000"/>
                <w:sz w:val="22"/>
                <w:szCs w:val="22"/>
              </w:rPr>
              <w:t xml:space="preserve">In this presentation I would like to nurture the topic of interactivity that is still underexplored in the evaluations. </w:t>
            </w:r>
            <w:r w:rsidR="003F1798">
              <w:rPr>
                <w:color w:val="000000"/>
                <w:sz w:val="22"/>
                <w:szCs w:val="22"/>
              </w:rPr>
              <w:t xml:space="preserve">In many projects and initiatives, there is a visible emphasis on interactions between the project actors (donors, partners, stakeholders, end users etc.). </w:t>
            </w:r>
            <w:r w:rsidR="00AC5160">
              <w:rPr>
                <w:color w:val="000000"/>
                <w:sz w:val="22"/>
                <w:szCs w:val="22"/>
              </w:rPr>
              <w:t xml:space="preserve">Interactions between </w:t>
            </w:r>
            <w:r w:rsidR="002D4A84">
              <w:rPr>
                <w:color w:val="000000"/>
                <w:sz w:val="22"/>
                <w:szCs w:val="22"/>
              </w:rPr>
              <w:t>them</w:t>
            </w:r>
            <w:r w:rsidR="00AC5160">
              <w:rPr>
                <w:color w:val="000000"/>
                <w:sz w:val="22"/>
                <w:szCs w:val="22"/>
              </w:rPr>
              <w:t xml:space="preserve"> are often crucial to understanding the project narratives, success or failure, and improving the ownership and uptake of the </w:t>
            </w:r>
            <w:r w:rsidR="00AC5160">
              <w:rPr>
                <w:color w:val="000000"/>
                <w:sz w:val="22"/>
                <w:szCs w:val="22"/>
              </w:rPr>
              <w:lastRenderedPageBreak/>
              <w:t xml:space="preserve">project results. Yes, despite this </w:t>
            </w:r>
            <w:r w:rsidR="00A90B04">
              <w:rPr>
                <w:color w:val="000000"/>
                <w:sz w:val="22"/>
                <w:szCs w:val="22"/>
              </w:rPr>
              <w:t>raised attention</w:t>
            </w:r>
            <w:r w:rsidR="00AC5160">
              <w:rPr>
                <w:color w:val="000000"/>
                <w:sz w:val="22"/>
                <w:szCs w:val="22"/>
              </w:rPr>
              <w:t xml:space="preserve">, they are still rarely measured and </w:t>
            </w:r>
            <w:r w:rsidR="002D4A84">
              <w:rPr>
                <w:color w:val="000000"/>
                <w:sz w:val="22"/>
                <w:szCs w:val="22"/>
              </w:rPr>
              <w:t>analyzed</w:t>
            </w:r>
            <w:r w:rsidR="00AC5160">
              <w:rPr>
                <w:color w:val="000000"/>
                <w:sz w:val="22"/>
                <w:szCs w:val="22"/>
              </w:rPr>
              <w:t xml:space="preserve"> in a systematic detail.</w:t>
            </w:r>
          </w:p>
          <w:p w14:paraId="01A40F6C" w14:textId="77777777" w:rsidR="000A57C4" w:rsidRPr="000A57C4" w:rsidRDefault="000A57C4" w:rsidP="000A57C4">
            <w:pPr>
              <w:ind w:left="0"/>
              <w:rPr>
                <w:color w:val="000000"/>
                <w:sz w:val="22"/>
                <w:szCs w:val="22"/>
              </w:rPr>
            </w:pPr>
          </w:p>
          <w:p w14:paraId="1118DEB8" w14:textId="7982CB01" w:rsidR="000A57C4" w:rsidRPr="000A57C4" w:rsidRDefault="000A57C4" w:rsidP="000A57C4">
            <w:pPr>
              <w:rPr>
                <w:color w:val="000000"/>
                <w:sz w:val="22"/>
                <w:szCs w:val="22"/>
              </w:rPr>
            </w:pPr>
            <w:r w:rsidRPr="000A57C4">
              <w:rPr>
                <w:color w:val="000000"/>
                <w:sz w:val="22"/>
                <w:szCs w:val="22"/>
              </w:rPr>
              <w:t>The dynamics of interactions between people and/or organizations are often crucial to understanding complex project narratives. Likewise, systemic evaluation approaches highlight the dynamics between the system elements. In this case, the development of specific indicators and measurement of interactivity in innovative, transformational projects and initiatives was focused upon. The evidence is based on the project LIAISON (EU Horizon 2020 funding, GA</w:t>
            </w:r>
            <w:r w:rsidR="00E17FDB">
              <w:t xml:space="preserve"> </w:t>
            </w:r>
            <w:r w:rsidR="00E17FDB" w:rsidRPr="00E17FDB">
              <w:rPr>
                <w:color w:val="000000"/>
                <w:sz w:val="22"/>
                <w:szCs w:val="22"/>
              </w:rPr>
              <w:t>No. 773418</w:t>
            </w:r>
            <w:r w:rsidRPr="000A57C4">
              <w:rPr>
                <w:color w:val="000000"/>
                <w:sz w:val="22"/>
                <w:szCs w:val="22"/>
              </w:rPr>
              <w:t>) and it was collected from 9 case studies. The studied projects and initiatives dealing with agricultural, environmental and climate concerns were loca</w:t>
            </w:r>
            <w:r w:rsidR="00466290">
              <w:rPr>
                <w:color w:val="000000"/>
                <w:sz w:val="22"/>
                <w:szCs w:val="22"/>
              </w:rPr>
              <w:t>lized</w:t>
            </w:r>
            <w:r w:rsidRPr="000A57C4">
              <w:rPr>
                <w:color w:val="000000"/>
                <w:sz w:val="22"/>
                <w:szCs w:val="22"/>
              </w:rPr>
              <w:t xml:space="preserve"> in EU and non-EU countries. The projects were implemented in a local (rural</w:t>
            </w:r>
            <w:r w:rsidR="00466290">
              <w:rPr>
                <w:color w:val="000000"/>
                <w:sz w:val="22"/>
                <w:szCs w:val="22"/>
              </w:rPr>
              <w:t xml:space="preserve"> and marginalized</w:t>
            </w:r>
            <w:r w:rsidRPr="000A57C4">
              <w:rPr>
                <w:color w:val="000000"/>
                <w:sz w:val="22"/>
                <w:szCs w:val="22"/>
              </w:rPr>
              <w:t xml:space="preserve"> areas) and transnational manner within a variety of geographical and socio-cultural contexts. In addition, the project holders benefitted from the systematic effort oriented on their capacity development in evaluation. This effort involved also non-professional evaluators who were actively </w:t>
            </w:r>
            <w:r>
              <w:rPr>
                <w:color w:val="000000"/>
                <w:sz w:val="22"/>
                <w:szCs w:val="22"/>
              </w:rPr>
              <w:t>contributing to</w:t>
            </w:r>
            <w:r w:rsidRPr="000A57C4">
              <w:rPr>
                <w:color w:val="000000"/>
                <w:sz w:val="22"/>
                <w:szCs w:val="22"/>
              </w:rPr>
              <w:t xml:space="preserve"> the process and who significantly progressed in acquiring evaluation know-ho</w:t>
            </w:r>
            <w:r>
              <w:rPr>
                <w:color w:val="000000"/>
                <w:sz w:val="22"/>
                <w:szCs w:val="22"/>
              </w:rPr>
              <w:t>w</w:t>
            </w:r>
            <w:r w:rsidRPr="000A57C4">
              <w:rPr>
                <w:color w:val="000000"/>
                <w:sz w:val="22"/>
                <w:szCs w:val="22"/>
              </w:rPr>
              <w:t>.</w:t>
            </w:r>
          </w:p>
          <w:p w14:paraId="0224EDF9" w14:textId="77777777" w:rsidR="000A57C4" w:rsidRPr="000A57C4" w:rsidRDefault="000A57C4" w:rsidP="000A57C4">
            <w:pPr>
              <w:rPr>
                <w:color w:val="000000"/>
                <w:sz w:val="22"/>
                <w:szCs w:val="22"/>
              </w:rPr>
            </w:pPr>
          </w:p>
          <w:p w14:paraId="7D301395" w14:textId="62E5DE0A" w:rsidR="003A06B3" w:rsidRDefault="000A57C4" w:rsidP="003A06B3">
            <w:pPr>
              <w:rPr>
                <w:color w:val="000000"/>
                <w:sz w:val="22"/>
                <w:szCs w:val="22"/>
              </w:rPr>
            </w:pPr>
            <w:r w:rsidRPr="000A57C4">
              <w:rPr>
                <w:color w:val="000000"/>
                <w:sz w:val="22"/>
                <w:szCs w:val="22"/>
              </w:rPr>
              <w:t xml:space="preserve">The core of the process was the development of indicators to measure interactivity in different project / initiative set-ups. This was fostered in a participatory and iterative way and through engaging beneficiaries of the projects and initiatives in the co-design of suitable measurements. Soliciting an understanding of ‘interactivity’ was also crucial to providing insights into its different formats and contexts. The main difference was interactivity in the ‘real’ and ‘virtual’ reality of people and organizations engaging in the exchange of views, participation in project events and other forms of collaboration. The exercise resulted in the development of sets of indicators from different projects </w:t>
            </w:r>
            <w:r w:rsidR="000E4AAA">
              <w:rPr>
                <w:color w:val="000000"/>
                <w:sz w:val="22"/>
                <w:szCs w:val="22"/>
              </w:rPr>
              <w:t>/</w:t>
            </w:r>
            <w:r w:rsidRPr="000A57C4">
              <w:rPr>
                <w:color w:val="000000"/>
                <w:sz w:val="22"/>
                <w:szCs w:val="22"/>
              </w:rPr>
              <w:t xml:space="preserve"> initiatives that show certain similarities and differences, and thus can be inspirational for other projects</w:t>
            </w:r>
            <w:r w:rsidR="003A06B3">
              <w:rPr>
                <w:color w:val="000000"/>
                <w:sz w:val="22"/>
                <w:szCs w:val="22"/>
              </w:rPr>
              <w:t xml:space="preserve"> and contexts</w:t>
            </w:r>
            <w:r w:rsidRPr="000A57C4">
              <w:rPr>
                <w:color w:val="000000"/>
                <w:sz w:val="22"/>
                <w:szCs w:val="22"/>
              </w:rPr>
              <w:t xml:space="preserve">. They can greatly complement the existing evaluation tools or methods, such as for instance Social Network Analysis and Stakeholder Mapping. </w:t>
            </w:r>
          </w:p>
          <w:p w14:paraId="2B70BF19" w14:textId="77777777" w:rsidR="003A06B3" w:rsidRDefault="003A06B3" w:rsidP="003A06B3">
            <w:pPr>
              <w:rPr>
                <w:color w:val="000000"/>
                <w:sz w:val="22"/>
                <w:szCs w:val="22"/>
              </w:rPr>
            </w:pPr>
          </w:p>
          <w:p w14:paraId="175F167C" w14:textId="047A1535" w:rsidR="00C4707F" w:rsidRPr="003A06B3" w:rsidRDefault="000A57C4" w:rsidP="003A06B3">
            <w:pPr>
              <w:rPr>
                <w:color w:val="000000"/>
                <w:sz w:val="22"/>
                <w:szCs w:val="22"/>
              </w:rPr>
            </w:pPr>
            <w:r w:rsidRPr="000A57C4">
              <w:rPr>
                <w:color w:val="000000"/>
                <w:sz w:val="22"/>
                <w:szCs w:val="22"/>
              </w:rPr>
              <w:t xml:space="preserve">An important feature of this evaluation process was the engagement with people who were new or less familiar with evaluation methodologies and worked as intermediaries between the coordination team and the beneficiaries. They recruited from the academia and non-profit sector and participated in basic evaluation training that resulted in the development of their new skills, which translated them into effective intermediaries who facilitated the development of the interactivity indicators with the project beneficiaries. </w:t>
            </w:r>
            <w:r w:rsidR="00E17FDB">
              <w:rPr>
                <w:color w:val="000000"/>
                <w:sz w:val="22"/>
                <w:szCs w:val="22"/>
              </w:rPr>
              <w:t xml:space="preserve">An evaluation handbook was also developed that is available in open access to anyone interested. </w:t>
            </w:r>
            <w:r w:rsidRPr="000A57C4">
              <w:rPr>
                <w:color w:val="000000"/>
                <w:sz w:val="22"/>
                <w:szCs w:val="22"/>
              </w:rPr>
              <w:t>During my presentation, I would like to highlight the main lessons learnt from this activity</w:t>
            </w:r>
            <w:r w:rsidR="005F144C">
              <w:rPr>
                <w:color w:val="000000"/>
                <w:sz w:val="22"/>
                <w:szCs w:val="22"/>
              </w:rPr>
              <w:t xml:space="preserve"> and future directions for the evaluation field</w:t>
            </w:r>
            <w:r w:rsidRPr="000A57C4">
              <w:rPr>
                <w:color w:val="000000"/>
                <w:sz w:val="22"/>
                <w:szCs w:val="22"/>
              </w:rPr>
              <w:t>.</w:t>
            </w: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1ADC" w14:textId="77777777" w:rsidR="00964D51" w:rsidRDefault="00964D51" w:rsidP="00D2741A">
      <w:pPr>
        <w:spacing w:after="0" w:line="240" w:lineRule="auto"/>
      </w:pPr>
      <w:r>
        <w:separator/>
      </w:r>
    </w:p>
  </w:endnote>
  <w:endnote w:type="continuationSeparator" w:id="0">
    <w:p w14:paraId="3066B897" w14:textId="77777777" w:rsidR="00964D51" w:rsidRDefault="00964D51" w:rsidP="00D2741A">
      <w:pPr>
        <w:spacing w:after="0" w:line="240" w:lineRule="auto"/>
      </w:pPr>
      <w:r>
        <w:continuationSeparator/>
      </w:r>
    </w:p>
  </w:endnote>
  <w:endnote w:type="continuationNotice" w:id="1">
    <w:p w14:paraId="57358466" w14:textId="77777777" w:rsidR="00964D51" w:rsidRDefault="00964D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Stopka"/>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6488" w14:textId="77777777" w:rsidR="00964D51" w:rsidRDefault="00964D51" w:rsidP="00D2741A">
      <w:pPr>
        <w:spacing w:after="0" w:line="240" w:lineRule="auto"/>
      </w:pPr>
      <w:r>
        <w:separator/>
      </w:r>
    </w:p>
  </w:footnote>
  <w:footnote w:type="continuationSeparator" w:id="0">
    <w:p w14:paraId="4FC3B220" w14:textId="77777777" w:rsidR="00964D51" w:rsidRDefault="00964D51" w:rsidP="00D2741A">
      <w:pPr>
        <w:spacing w:after="0" w:line="240" w:lineRule="auto"/>
      </w:pPr>
      <w:r>
        <w:continuationSeparator/>
      </w:r>
    </w:p>
  </w:footnote>
  <w:footnote w:type="continuationNotice" w:id="1">
    <w:p w14:paraId="78A33390" w14:textId="77777777" w:rsidR="00964D51" w:rsidRDefault="00964D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6D10C28"/>
    <w:multiLevelType w:val="multilevel"/>
    <w:tmpl w:val="1974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E0825"/>
    <w:multiLevelType w:val="multilevel"/>
    <w:tmpl w:val="04090025"/>
    <w:lvl w:ilvl="0">
      <w:start w:val="1"/>
      <w:numFmt w:val="decimal"/>
      <w:pStyle w:val="Nagwek1"/>
      <w:lvlText w:val="%1"/>
      <w:lvlJc w:val="left"/>
      <w:pPr>
        <w:ind w:left="2232" w:hanging="432"/>
      </w:pPr>
    </w:lvl>
    <w:lvl w:ilvl="1">
      <w:start w:val="1"/>
      <w:numFmt w:val="decimal"/>
      <w:pStyle w:val="Nagwek2"/>
      <w:lvlText w:val="%1.%2"/>
      <w:lvlJc w:val="left"/>
      <w:pPr>
        <w:ind w:left="993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8"/>
  </w:num>
  <w:num w:numId="2" w16cid:durableId="996300797">
    <w:abstractNumId w:val="3"/>
  </w:num>
  <w:num w:numId="3" w16cid:durableId="1259020431">
    <w:abstractNumId w:val="9"/>
  </w:num>
  <w:num w:numId="4" w16cid:durableId="1620917201">
    <w:abstractNumId w:val="13"/>
  </w:num>
  <w:num w:numId="5" w16cid:durableId="873470581">
    <w:abstractNumId w:val="2"/>
  </w:num>
  <w:num w:numId="6" w16cid:durableId="1793284354">
    <w:abstractNumId w:val="11"/>
  </w:num>
  <w:num w:numId="7" w16cid:durableId="246155892">
    <w:abstractNumId w:val="4"/>
  </w:num>
  <w:num w:numId="8" w16cid:durableId="1606843836">
    <w:abstractNumId w:val="7"/>
  </w:num>
  <w:num w:numId="9" w16cid:durableId="1746680057">
    <w:abstractNumId w:val="10"/>
  </w:num>
  <w:num w:numId="10" w16cid:durableId="1913348281">
    <w:abstractNumId w:val="12"/>
  </w:num>
  <w:num w:numId="11" w16cid:durableId="1346134980">
    <w:abstractNumId w:val="5"/>
  </w:num>
  <w:num w:numId="12" w16cid:durableId="632173441">
    <w:abstractNumId w:val="1"/>
  </w:num>
  <w:num w:numId="13" w16cid:durableId="200022432">
    <w:abstractNumId w:val="0"/>
  </w:num>
  <w:num w:numId="14" w16cid:durableId="134251041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57C4"/>
    <w:rsid w:val="000A6533"/>
    <w:rsid w:val="000B24DA"/>
    <w:rsid w:val="000C0A6B"/>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4AAA"/>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9DF"/>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29D"/>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4A84"/>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86DF8"/>
    <w:rsid w:val="00390AE2"/>
    <w:rsid w:val="00392229"/>
    <w:rsid w:val="00393793"/>
    <w:rsid w:val="00393BFF"/>
    <w:rsid w:val="0039569C"/>
    <w:rsid w:val="00396369"/>
    <w:rsid w:val="003A06B3"/>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1798"/>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3F9F"/>
    <w:rsid w:val="00455B3C"/>
    <w:rsid w:val="00455B67"/>
    <w:rsid w:val="00455CF2"/>
    <w:rsid w:val="00461270"/>
    <w:rsid w:val="004616F8"/>
    <w:rsid w:val="00461E0B"/>
    <w:rsid w:val="004655AC"/>
    <w:rsid w:val="00465AA3"/>
    <w:rsid w:val="0046618D"/>
    <w:rsid w:val="00466290"/>
    <w:rsid w:val="0046713B"/>
    <w:rsid w:val="00467780"/>
    <w:rsid w:val="00470EEA"/>
    <w:rsid w:val="00471C10"/>
    <w:rsid w:val="00472FD9"/>
    <w:rsid w:val="004743C6"/>
    <w:rsid w:val="00480AC3"/>
    <w:rsid w:val="0048401C"/>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D773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60EE"/>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56D91"/>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972CC"/>
    <w:rsid w:val="005A0B10"/>
    <w:rsid w:val="005A110C"/>
    <w:rsid w:val="005A2B67"/>
    <w:rsid w:val="005A6239"/>
    <w:rsid w:val="005B2A0E"/>
    <w:rsid w:val="005B3F36"/>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144C"/>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8F6C34"/>
    <w:rsid w:val="00901380"/>
    <w:rsid w:val="00904919"/>
    <w:rsid w:val="009068BD"/>
    <w:rsid w:val="009069B7"/>
    <w:rsid w:val="00906B1E"/>
    <w:rsid w:val="00907564"/>
    <w:rsid w:val="00907B5F"/>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64D51"/>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0B04"/>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2215"/>
    <w:rsid w:val="00AC5160"/>
    <w:rsid w:val="00AC6463"/>
    <w:rsid w:val="00AD1F30"/>
    <w:rsid w:val="00AD3174"/>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47186"/>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5DBC"/>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1A2A"/>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17FDB"/>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1825"/>
    <w:rsid w:val="00E7518F"/>
    <w:rsid w:val="00E76183"/>
    <w:rsid w:val="00E82F73"/>
    <w:rsid w:val="00E8355F"/>
    <w:rsid w:val="00E83B41"/>
    <w:rsid w:val="00E85862"/>
    <w:rsid w:val="00E90371"/>
    <w:rsid w:val="00E92C7E"/>
    <w:rsid w:val="00E934B8"/>
    <w:rsid w:val="00E9361A"/>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006"/>
    <w:rsid w:val="00F83EBD"/>
    <w:rsid w:val="00F84331"/>
    <w:rsid w:val="00F84DD2"/>
    <w:rsid w:val="00F856AE"/>
    <w:rsid w:val="00F87244"/>
    <w:rsid w:val="00F921E2"/>
    <w:rsid w:val="00F92CD9"/>
    <w:rsid w:val="00F955C4"/>
    <w:rsid w:val="00F95DBD"/>
    <w:rsid w:val="00F9635D"/>
    <w:rsid w:val="00F96DE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5FBE"/>
  </w:style>
  <w:style w:type="paragraph" w:styleId="Nagwek1">
    <w:name w:val="heading 1"/>
    <w:basedOn w:val="Normalny"/>
    <w:next w:val="Normalny"/>
    <w:link w:val="Nagwek1Znak"/>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8255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82553"/>
    <w:rPr>
      <w:rFonts w:ascii="Segoe UI" w:hAnsi="Segoe UI" w:cs="Segoe UI"/>
      <w:sz w:val="18"/>
      <w:szCs w:val="18"/>
    </w:rPr>
  </w:style>
  <w:style w:type="paragraph" w:styleId="Akapitzlist">
    <w:name w:val="List Paragraph"/>
    <w:aliases w:val="List  Title,Normal Italics,Bullets"/>
    <w:basedOn w:val="Normalny"/>
    <w:link w:val="AkapitzlistZnak"/>
    <w:uiPriority w:val="34"/>
    <w:qFormat/>
    <w:rsid w:val="00DF1F6E"/>
    <w:pPr>
      <w:ind w:left="720"/>
      <w:contextualSpacing/>
    </w:pPr>
  </w:style>
  <w:style w:type="paragraph" w:styleId="Nagwek">
    <w:name w:val="header"/>
    <w:basedOn w:val="Normalny"/>
    <w:link w:val="NagwekZnak"/>
    <w:uiPriority w:val="99"/>
    <w:unhideWhenUsed/>
    <w:rsid w:val="00D2741A"/>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D2741A"/>
  </w:style>
  <w:style w:type="paragraph" w:styleId="Stopka">
    <w:name w:val="footer"/>
    <w:basedOn w:val="Normalny"/>
    <w:link w:val="StopkaZnak"/>
    <w:uiPriority w:val="99"/>
    <w:unhideWhenUsed/>
    <w:rsid w:val="00D2741A"/>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D2741A"/>
  </w:style>
  <w:style w:type="character" w:styleId="Odwoaniedokomentarza">
    <w:name w:val="annotation reference"/>
    <w:basedOn w:val="Domylnaczcionkaakapitu"/>
    <w:uiPriority w:val="99"/>
    <w:semiHidden/>
    <w:unhideWhenUsed/>
    <w:rsid w:val="0062441D"/>
    <w:rPr>
      <w:sz w:val="16"/>
      <w:szCs w:val="16"/>
    </w:rPr>
  </w:style>
  <w:style w:type="paragraph" w:styleId="Tekstkomentarza">
    <w:name w:val="annotation text"/>
    <w:basedOn w:val="Normalny"/>
    <w:link w:val="TekstkomentarzaZnak"/>
    <w:uiPriority w:val="99"/>
    <w:unhideWhenUsed/>
    <w:rsid w:val="00BC39DC"/>
    <w:pPr>
      <w:spacing w:line="240" w:lineRule="auto"/>
    </w:pPr>
    <w:rPr>
      <w:sz w:val="20"/>
      <w:szCs w:val="20"/>
    </w:rPr>
  </w:style>
  <w:style w:type="character" w:customStyle="1" w:styleId="TekstkomentarzaZnak">
    <w:name w:val="Tekst komentarza Znak"/>
    <w:basedOn w:val="Domylnaczcionkaakapitu"/>
    <w:link w:val="Tekstkomentarza"/>
    <w:uiPriority w:val="99"/>
    <w:rsid w:val="0062441D"/>
    <w:rPr>
      <w:sz w:val="20"/>
      <w:szCs w:val="20"/>
    </w:rPr>
  </w:style>
  <w:style w:type="paragraph" w:styleId="Tematkomentarza">
    <w:name w:val="annotation subject"/>
    <w:basedOn w:val="Tekstkomentarza"/>
    <w:next w:val="Tekstkomentarza"/>
    <w:link w:val="TematkomentarzaZnak"/>
    <w:uiPriority w:val="99"/>
    <w:semiHidden/>
    <w:unhideWhenUsed/>
    <w:rsid w:val="0062441D"/>
    <w:rPr>
      <w:b/>
      <w:bCs/>
    </w:rPr>
  </w:style>
  <w:style w:type="character" w:customStyle="1" w:styleId="TematkomentarzaZnak">
    <w:name w:val="Temat komentarza Znak"/>
    <w:basedOn w:val="TekstkomentarzaZnak"/>
    <w:link w:val="Tematkomentarza"/>
    <w:uiPriority w:val="99"/>
    <w:semiHidden/>
    <w:rsid w:val="0062441D"/>
    <w:rPr>
      <w:b/>
      <w:bCs/>
      <w:sz w:val="20"/>
      <w:szCs w:val="20"/>
    </w:rPr>
  </w:style>
  <w:style w:type="paragraph" w:customStyle="1" w:styleId="paragraph">
    <w:name w:val="paragraph"/>
    <w:basedOn w:val="Normalny"/>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omylnaczcionkaakapitu"/>
    <w:rsid w:val="002C0D36"/>
  </w:style>
  <w:style w:type="character" w:customStyle="1" w:styleId="eop">
    <w:name w:val="eop"/>
    <w:basedOn w:val="Domylnaczcionkaakapitu"/>
    <w:rsid w:val="002C0D36"/>
  </w:style>
  <w:style w:type="paragraph" w:styleId="Tekstprzypisudolnego">
    <w:name w:val="footnote text"/>
    <w:basedOn w:val="Normalny"/>
    <w:link w:val="TekstprzypisudolnegoZnak"/>
    <w:uiPriority w:val="99"/>
    <w:semiHidden/>
    <w:unhideWhenUsed/>
    <w:rsid w:val="00C707C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707C5"/>
    <w:rPr>
      <w:sz w:val="20"/>
      <w:szCs w:val="20"/>
    </w:rPr>
  </w:style>
  <w:style w:type="character" w:styleId="Odwoanieprzypisudolnego">
    <w:name w:val="footnote reference"/>
    <w:basedOn w:val="Domylnaczcionkaakapitu"/>
    <w:uiPriority w:val="99"/>
    <w:semiHidden/>
    <w:unhideWhenUsed/>
    <w:rsid w:val="00C707C5"/>
    <w:rPr>
      <w:vertAlign w:val="superscript"/>
    </w:rPr>
  </w:style>
  <w:style w:type="character" w:styleId="Hipercze">
    <w:name w:val="Hyperlink"/>
    <w:basedOn w:val="Domylnaczcionkaakapitu"/>
    <w:uiPriority w:val="99"/>
    <w:unhideWhenUsed/>
    <w:rsid w:val="00AF37AA"/>
    <w:rPr>
      <w:color w:val="0000FF"/>
      <w:u w:val="single"/>
    </w:rPr>
  </w:style>
  <w:style w:type="paragraph" w:styleId="Poprawka">
    <w:name w:val="Revision"/>
    <w:hidden/>
    <w:uiPriority w:val="99"/>
    <w:semiHidden/>
    <w:rsid w:val="00293F16"/>
    <w:pPr>
      <w:spacing w:after="0" w:line="240" w:lineRule="auto"/>
    </w:pPr>
  </w:style>
  <w:style w:type="character" w:styleId="Nierozpoznanawzmianka">
    <w:name w:val="Unresolved Mention"/>
    <w:basedOn w:val="Domylnaczcionkaakapitu"/>
    <w:uiPriority w:val="99"/>
    <w:semiHidden/>
    <w:unhideWhenUsed/>
    <w:rsid w:val="00F95DBD"/>
    <w:rPr>
      <w:color w:val="605E5C"/>
      <w:shd w:val="clear" w:color="auto" w:fill="E1DFDD"/>
    </w:rPr>
  </w:style>
  <w:style w:type="character" w:customStyle="1" w:styleId="Nagwek1Znak">
    <w:name w:val="Nagłówek 1 Znak"/>
    <w:basedOn w:val="Domylnaczcionkaakapitu"/>
    <w:link w:val="Nagwek1"/>
    <w:uiPriority w:val="9"/>
    <w:rsid w:val="00BC7F0C"/>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FD56E7"/>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891FA0"/>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C770E6"/>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C770E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C770E6"/>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C770E6"/>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C770E6"/>
    <w:rPr>
      <w:rFonts w:asciiTheme="majorHAnsi" w:eastAsiaTheme="majorEastAsia" w:hAnsiTheme="majorHAnsi" w:cstheme="majorBidi"/>
      <w:i/>
      <w:iCs/>
      <w:color w:val="272727" w:themeColor="text1" w:themeTint="D8"/>
      <w:sz w:val="21"/>
      <w:szCs w:val="21"/>
    </w:rPr>
  </w:style>
  <w:style w:type="paragraph" w:styleId="Bezodstpw">
    <w:name w:val="No Spacing"/>
    <w:uiPriority w:val="1"/>
    <w:qFormat/>
    <w:rsid w:val="00C770E6"/>
    <w:pPr>
      <w:spacing w:after="0" w:line="240" w:lineRule="auto"/>
    </w:pPr>
  </w:style>
  <w:style w:type="table" w:styleId="Kolorowecieniowanieakcent6">
    <w:name w:val="Colorful Shading Accent 6"/>
    <w:basedOn w:val="Standardowy"/>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ny"/>
    <w:qFormat/>
    <w:rsid w:val="00701FAA"/>
    <w:pPr>
      <w:spacing w:after="0"/>
      <w:ind w:firstLine="709"/>
      <w:jc w:val="both"/>
    </w:pPr>
    <w:rPr>
      <w:rFonts w:ascii="Calibri" w:eastAsiaTheme="minorEastAsia" w:hAnsi="Calibri"/>
      <w:sz w:val="24"/>
      <w:szCs w:val="24"/>
      <w:lang w:val="es-ES_tradnl" w:eastAsia="es-ES"/>
    </w:rPr>
  </w:style>
  <w:style w:type="table" w:styleId="Tabela-Siatka">
    <w:name w:val="Table Grid"/>
    <w:basedOn w:val="Standardowy"/>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rdowy"/>
    <w:next w:val="Tabela-Siatka"/>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D22FE4"/>
    <w:rPr>
      <w:color w:val="954F72" w:themeColor="followedHyperlink"/>
      <w:u w:val="single"/>
    </w:rPr>
  </w:style>
  <w:style w:type="paragraph" w:styleId="Legenda">
    <w:name w:val="caption"/>
    <w:basedOn w:val="Normalny"/>
    <w:next w:val="Normalny"/>
    <w:uiPriority w:val="35"/>
    <w:unhideWhenUsed/>
    <w:qFormat/>
    <w:rsid w:val="00AA1F51"/>
    <w:pPr>
      <w:spacing w:after="200" w:line="240" w:lineRule="auto"/>
    </w:pPr>
    <w:rPr>
      <w:i/>
      <w:iCs/>
      <w:color w:val="44546A" w:themeColor="text2"/>
      <w:sz w:val="18"/>
      <w:szCs w:val="18"/>
    </w:rPr>
  </w:style>
  <w:style w:type="character" w:customStyle="1" w:styleId="AkapitzlistZnak">
    <w:name w:val="Akapit z listą Znak"/>
    <w:aliases w:val="List  Title Znak,Normal Italics Znak,Bullets Znak"/>
    <w:basedOn w:val="Domylnaczcionkaakapitu"/>
    <w:link w:val="Akapitzlist"/>
    <w:uiPriority w:val="34"/>
    <w:rsid w:val="001D7CF4"/>
  </w:style>
  <w:style w:type="paragraph" w:styleId="NormalnyWeb">
    <w:name w:val="Normal (Web)"/>
    <w:basedOn w:val="Normalny"/>
    <w:uiPriority w:val="99"/>
    <w:semiHidden/>
    <w:unhideWhenUsed/>
    <w:rsid w:val="005060EE"/>
    <w:pPr>
      <w:spacing w:before="100" w:beforeAutospacing="1" w:after="100" w:afterAutospacing="1"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879971270">
      <w:bodyDiv w:val="1"/>
      <w:marLeft w:val="0"/>
      <w:marRight w:val="0"/>
      <w:marTop w:val="0"/>
      <w:marBottom w:val="0"/>
      <w:divBdr>
        <w:top w:val="none" w:sz="0" w:space="0" w:color="auto"/>
        <w:left w:val="none" w:sz="0" w:space="0" w:color="auto"/>
        <w:bottom w:val="none" w:sz="0" w:space="0" w:color="auto"/>
        <w:right w:val="none" w:sz="0" w:space="0" w:color="auto"/>
      </w:divBdr>
      <w:divsChild>
        <w:div w:id="1953125303">
          <w:marLeft w:val="0"/>
          <w:marRight w:val="0"/>
          <w:marTop w:val="0"/>
          <w:marBottom w:val="0"/>
          <w:divBdr>
            <w:top w:val="none" w:sz="0" w:space="0" w:color="auto"/>
            <w:left w:val="none" w:sz="0" w:space="0" w:color="auto"/>
            <w:bottom w:val="none" w:sz="0" w:space="0" w:color="auto"/>
            <w:right w:val="none" w:sz="0" w:space="0" w:color="auto"/>
          </w:divBdr>
          <w:divsChild>
            <w:div w:id="2127380381">
              <w:marLeft w:val="0"/>
              <w:marRight w:val="0"/>
              <w:marTop w:val="0"/>
              <w:marBottom w:val="0"/>
              <w:divBdr>
                <w:top w:val="none" w:sz="0" w:space="0" w:color="auto"/>
                <w:left w:val="none" w:sz="0" w:space="0" w:color="auto"/>
                <w:bottom w:val="none" w:sz="0" w:space="0" w:color="auto"/>
                <w:right w:val="none" w:sz="0" w:space="0" w:color="auto"/>
              </w:divBdr>
              <w:divsChild>
                <w:div w:id="163322475">
                  <w:marLeft w:val="0"/>
                  <w:marRight w:val="0"/>
                  <w:marTop w:val="0"/>
                  <w:marBottom w:val="0"/>
                  <w:divBdr>
                    <w:top w:val="none" w:sz="0" w:space="0" w:color="auto"/>
                    <w:left w:val="none" w:sz="0" w:space="0" w:color="auto"/>
                    <w:bottom w:val="none" w:sz="0" w:space="0" w:color="auto"/>
                    <w:right w:val="none" w:sz="0" w:space="0" w:color="auto"/>
                  </w:divBdr>
                  <w:divsChild>
                    <w:div w:id="881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278174378">
      <w:bodyDiv w:val="1"/>
      <w:marLeft w:val="0"/>
      <w:marRight w:val="0"/>
      <w:marTop w:val="0"/>
      <w:marBottom w:val="0"/>
      <w:divBdr>
        <w:top w:val="none" w:sz="0" w:space="0" w:color="auto"/>
        <w:left w:val="none" w:sz="0" w:space="0" w:color="auto"/>
        <w:bottom w:val="none" w:sz="0" w:space="0" w:color="auto"/>
        <w:right w:val="none" w:sz="0" w:space="0" w:color="auto"/>
      </w:divBdr>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66875818">
      <w:bodyDiv w:val="1"/>
      <w:marLeft w:val="0"/>
      <w:marRight w:val="0"/>
      <w:marTop w:val="0"/>
      <w:marBottom w:val="0"/>
      <w:divBdr>
        <w:top w:val="none" w:sz="0" w:space="0" w:color="auto"/>
        <w:left w:val="none" w:sz="0" w:space="0" w:color="auto"/>
        <w:bottom w:val="none" w:sz="0" w:space="0" w:color="auto"/>
        <w:right w:val="none" w:sz="0" w:space="0" w:color="auto"/>
      </w:divBdr>
      <w:divsChild>
        <w:div w:id="847139929">
          <w:marLeft w:val="0"/>
          <w:marRight w:val="0"/>
          <w:marTop w:val="0"/>
          <w:marBottom w:val="0"/>
          <w:divBdr>
            <w:top w:val="none" w:sz="0" w:space="0" w:color="auto"/>
            <w:left w:val="none" w:sz="0" w:space="0" w:color="auto"/>
            <w:bottom w:val="none" w:sz="0" w:space="0" w:color="auto"/>
            <w:right w:val="none" w:sz="0" w:space="0" w:color="auto"/>
          </w:divBdr>
          <w:divsChild>
            <w:div w:id="1438912551">
              <w:marLeft w:val="0"/>
              <w:marRight w:val="0"/>
              <w:marTop w:val="0"/>
              <w:marBottom w:val="0"/>
              <w:divBdr>
                <w:top w:val="none" w:sz="0" w:space="0" w:color="auto"/>
                <w:left w:val="none" w:sz="0" w:space="0" w:color="auto"/>
                <w:bottom w:val="none" w:sz="0" w:space="0" w:color="auto"/>
                <w:right w:val="none" w:sz="0" w:space="0" w:color="auto"/>
              </w:divBdr>
              <w:divsChild>
                <w:div w:id="48264950">
                  <w:marLeft w:val="0"/>
                  <w:marRight w:val="0"/>
                  <w:marTop w:val="0"/>
                  <w:marBottom w:val="0"/>
                  <w:divBdr>
                    <w:top w:val="none" w:sz="0" w:space="0" w:color="auto"/>
                    <w:left w:val="none" w:sz="0" w:space="0" w:color="auto"/>
                    <w:bottom w:val="none" w:sz="0" w:space="0" w:color="auto"/>
                    <w:right w:val="none" w:sz="0" w:space="0" w:color="auto"/>
                  </w:divBdr>
                  <w:divsChild>
                    <w:div w:id="19384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Annamaria.augustyn@yaho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2722</Words>
  <Characters>16338</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Anna Augustyn</cp:lastModifiedBy>
  <cp:revision>2</cp:revision>
  <cp:lastPrinted>2022-03-10T21:45:00Z</cp:lastPrinted>
  <dcterms:created xsi:type="dcterms:W3CDTF">2024-06-26T09:33:00Z</dcterms:created>
  <dcterms:modified xsi:type="dcterms:W3CDTF">2024-06-26T09:33:00Z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