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6A51C" w14:textId="41F25712" w:rsidR="004E7F0E" w:rsidRPr="00585775" w:rsidRDefault="00DB75A9" w:rsidP="006620C0">
      <w:pPr>
        <w:jc w:val="center"/>
        <w:rPr>
          <w:rFonts w:cstheme="minorHAnsi"/>
          <w:b/>
          <w:bCs/>
        </w:rPr>
      </w:pPr>
      <w:r>
        <w:rPr>
          <w:rFonts w:cstheme="minorHAnsi"/>
          <w:b/>
          <w:bCs/>
          <w:noProof/>
          <w:lang w:val="fr-FR" w:eastAsia="fr-FR"/>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Titre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r w:rsidR="00F64AA4">
        <w:rPr>
          <w:rFonts w:cstheme="minorHAnsi"/>
        </w:rPr>
        <w:t>in</w:t>
      </w:r>
      <w:r w:rsidR="009068BD">
        <w:rPr>
          <w:rFonts w:cstheme="minorHAnsi"/>
        </w:rPr>
        <w:t>many</w:t>
      </w:r>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Lienhypertexte"/>
            <w:rFonts w:cstheme="minorHAnsi"/>
          </w:rPr>
          <w:t>UNDP IEO</w:t>
        </w:r>
      </w:hyperlink>
      <w:r w:rsidR="00392229" w:rsidRPr="00585775">
        <w:rPr>
          <w:rStyle w:val="Lienhypertexte"/>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Lienhypertexte"/>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Lienhypertexte"/>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Lienhypertexte"/>
            <w:rFonts w:cstheme="minorHAnsi"/>
          </w:rPr>
          <w:t>Global Evaluation Initiative</w:t>
        </w:r>
      </w:hyperlink>
      <w:r w:rsidR="00AD48B7" w:rsidRPr="00585775">
        <w:rPr>
          <w:rStyle w:val="Lienhypertexte"/>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Lienhypertexte"/>
            <w:rFonts w:cstheme="minorHAnsi"/>
          </w:rPr>
          <w:t>Centers for Learning on Evaluation and Results (CLEAR)</w:t>
        </w:r>
      </w:hyperlink>
      <w:r w:rsidR="009B66EB" w:rsidRPr="00585775">
        <w:rPr>
          <w:rFonts w:cstheme="minorHAnsi"/>
        </w:rPr>
        <w:t xml:space="preserve"> and training programmes such as </w:t>
      </w:r>
      <w:hyperlink r:id="rId17" w:history="1">
        <w:r w:rsidR="009B66EB" w:rsidRPr="00585775">
          <w:rPr>
            <w:rStyle w:val="Lienhypertexte"/>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Paragraphedeliste"/>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Paragraphedeliste"/>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Paragraphedeliste"/>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Lienhypertexte"/>
          </w:rPr>
          <w:t>NEC conferences</w:t>
        </w:r>
      </w:hyperlink>
      <w:r w:rsidR="00D20C1B">
        <w:t xml:space="preserve"> will provide opportunities to:</w:t>
      </w:r>
    </w:p>
    <w:p w14:paraId="44D715E0" w14:textId="755CDF22" w:rsidR="004A01FE" w:rsidRPr="00585775" w:rsidRDefault="00222582" w:rsidP="00797158">
      <w:pPr>
        <w:pStyle w:val="Paragraphedeliste"/>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Paragraphedeliste"/>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Paragraphedeliste"/>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Lienhypertexte"/>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CB453F" w:rsidP="001D7CF4">
      <w:pPr>
        <w:spacing w:after="120" w:line="240" w:lineRule="auto"/>
        <w:contextualSpacing/>
        <w:jc w:val="both"/>
        <w:rPr>
          <w:rFonts w:cstheme="minorHAnsi"/>
        </w:rPr>
      </w:pPr>
      <w:hyperlink r:id="rId20" w:history="1">
        <w:r w:rsidR="0046618D" w:rsidRPr="008A1FD3">
          <w:rPr>
            <w:rStyle w:val="Lienhypertexte"/>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lang w:val="fr-FR" w:eastAsia="fr-FR"/>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Paragraphedeliste"/>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Paragraphedeliste"/>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Paragraphedeliste"/>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Paragraphedeliste"/>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Paragraphedeliste"/>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Paragraphedeliste"/>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Paragraphedeliste"/>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Paragraphedeliste"/>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Paragraphedeliste"/>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Paragraphedeliste"/>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Paragraphedeliste"/>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Paragraphedeliste"/>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Paragraphedeliste"/>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Paragraphedeliste"/>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Titre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Paragraphedeliste"/>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Lienhypertexte"/>
            <w:rFonts w:ascii="Calibri" w:hAnsi="Calibri"/>
            <w:b/>
            <w:bCs/>
            <w:color w:val="1F3864"/>
          </w:rPr>
          <w:t>NEC conference, 2022, Turin, Italy.</w:t>
        </w:r>
      </w:hyperlink>
    </w:p>
    <w:p w14:paraId="3740BBCC"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Lienhypertexte"/>
            <w:rFonts w:ascii="Calibri" w:hAnsi="Calibri"/>
            <w:b/>
            <w:bCs/>
            <w:color w:val="1F3864"/>
          </w:rPr>
          <w:t>NEC conference, 2019, Hurghada, Egypt</w:t>
        </w:r>
      </w:hyperlink>
      <w:r>
        <w:rPr>
          <w:rFonts w:ascii="Calibri" w:hAnsi="Calibri"/>
          <w:b/>
          <w:bCs/>
          <w:color w:val="1F3864"/>
        </w:rPr>
        <w:t xml:space="preserve">: </w:t>
      </w:r>
    </w:p>
    <w:p w14:paraId="1D4D875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Lienhypertexte"/>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Lienhypertexte"/>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Lienhypertexte"/>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Lienhypertexte"/>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Lienhypertexte"/>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CB453F" w:rsidP="00797158">
      <w:pPr>
        <w:pStyle w:val="Paragraphedeliste"/>
        <w:numPr>
          <w:ilvl w:val="0"/>
          <w:numId w:val="1"/>
        </w:numPr>
        <w:jc w:val="both"/>
        <w:rPr>
          <w:rFonts w:cstheme="minorHAnsi"/>
        </w:rPr>
      </w:pPr>
      <w:hyperlink r:id="rId29" w:history="1">
        <w:r w:rsidR="006607E3" w:rsidRPr="004F726B">
          <w:rPr>
            <w:rStyle w:val="Lienhypertexte"/>
            <w:rFonts w:cstheme="minorHAnsi"/>
          </w:rPr>
          <w:t>NEC Information Centre</w:t>
        </w:r>
      </w:hyperlink>
      <w:r w:rsidR="006607E3" w:rsidRPr="00585775">
        <w:rPr>
          <w:rFonts w:cstheme="minorHAnsi"/>
        </w:rPr>
        <w:t xml:space="preserve"> (papers, presentations, </w:t>
      </w:r>
      <w:hyperlink r:id="rId30" w:history="1">
        <w:r w:rsidR="006607E3" w:rsidRPr="00517203">
          <w:rPr>
            <w:rStyle w:val="Lienhypertexte"/>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Titre1"/>
        <w:numPr>
          <w:ilvl w:val="0"/>
          <w:numId w:val="0"/>
        </w:numPr>
        <w:rPr>
          <w:rFonts w:asciiTheme="minorHAnsi" w:hAnsiTheme="minorHAnsi" w:cstheme="minorHAnsi"/>
          <w:sz w:val="22"/>
          <w:szCs w:val="22"/>
        </w:rPr>
      </w:pPr>
      <w:r>
        <w:rPr>
          <w:rFonts w:ascii="Calibri" w:hAnsi="Calibri" w:cs="Calibri"/>
          <w:b/>
          <w:bCs/>
          <w:noProof/>
          <w:sz w:val="20"/>
          <w:szCs w:val="20"/>
          <w:lang w:val="fr-FR" w:eastAsia="fr-FR"/>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Grilledutableau"/>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1D0A5022" w14:textId="77777777" w:rsidR="009368D6" w:rsidRDefault="00CC4E5E" w:rsidP="002177CD">
            <w:pPr>
              <w:spacing w:after="120"/>
              <w:contextualSpacing/>
              <w:jc w:val="both"/>
              <w:rPr>
                <w:rFonts w:cstheme="minorHAnsi"/>
              </w:rPr>
            </w:pPr>
            <w:r>
              <w:rPr>
                <w:rFonts w:cstheme="minorHAnsi"/>
              </w:rPr>
              <w:t xml:space="preserve">General Director of economic financial and social affairs </w:t>
            </w:r>
          </w:p>
          <w:p w14:paraId="5904784F" w14:textId="3D2D08EC" w:rsidR="00CC4E5E" w:rsidRPr="009D0066" w:rsidRDefault="00CC4E5E" w:rsidP="002177CD">
            <w:pPr>
              <w:spacing w:after="120"/>
              <w:contextualSpacing/>
              <w:jc w:val="both"/>
              <w:rPr>
                <w:rFonts w:cstheme="minorHAnsi"/>
              </w:rPr>
            </w:pPr>
            <w:r>
              <w:rPr>
                <w:rFonts w:cstheme="minorHAnsi"/>
              </w:rPr>
              <w:t>Aida KRAIEM</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0D7DC64D" w:rsidR="009368D6" w:rsidRPr="009D0066" w:rsidRDefault="00CC4E5E" w:rsidP="002177CD">
            <w:pPr>
              <w:spacing w:after="120"/>
              <w:contextualSpacing/>
              <w:jc w:val="both"/>
              <w:rPr>
                <w:rFonts w:cstheme="minorHAnsi"/>
              </w:rPr>
            </w:pPr>
            <w:r>
              <w:rPr>
                <w:rFonts w:cstheme="minorHAnsi"/>
              </w:rPr>
              <w:t>Tunisian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36E740ED" w:rsidR="008350D6" w:rsidRPr="009D0066" w:rsidRDefault="00CC4E5E" w:rsidP="002177CD">
            <w:pPr>
              <w:spacing w:after="120"/>
              <w:contextualSpacing/>
              <w:jc w:val="both"/>
              <w:rPr>
                <w:rFonts w:cstheme="minorHAnsi"/>
              </w:rPr>
            </w:pPr>
            <w:r>
              <w:rPr>
                <w:rFonts w:cstheme="minorHAnsi"/>
              </w:rPr>
              <w:t xml:space="preserve">Her/she </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156D08ED" w:rsidR="009368D6" w:rsidRPr="009D0066" w:rsidRDefault="00CC4E5E" w:rsidP="002177CD">
            <w:pPr>
              <w:spacing w:after="120"/>
              <w:contextualSpacing/>
              <w:jc w:val="both"/>
              <w:rPr>
                <w:rFonts w:cstheme="minorHAnsi"/>
              </w:rPr>
            </w:pPr>
            <w:r>
              <w:rPr>
                <w:rFonts w:cstheme="minorHAnsi"/>
              </w:rPr>
              <w:t>Tunisia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64A626C7" w:rsidR="009368D6" w:rsidRPr="009D0066" w:rsidRDefault="00CC4E5E" w:rsidP="002177CD">
            <w:pPr>
              <w:spacing w:after="120"/>
              <w:contextualSpacing/>
              <w:jc w:val="both"/>
              <w:rPr>
                <w:rFonts w:cstheme="minorHAnsi"/>
              </w:rPr>
            </w:pPr>
            <w:r>
              <w:rPr>
                <w:rFonts w:cstheme="minorHAnsi"/>
              </w:rPr>
              <w:t>Presidency of government</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5F8B8D08" w14:textId="77777777" w:rsidR="009368D6" w:rsidRDefault="00CB453F" w:rsidP="002177CD">
            <w:pPr>
              <w:spacing w:after="120"/>
              <w:contextualSpacing/>
              <w:jc w:val="both"/>
              <w:rPr>
                <w:rFonts w:cstheme="minorHAnsi"/>
              </w:rPr>
            </w:pPr>
            <w:hyperlink r:id="rId31" w:history="1">
              <w:r w:rsidR="00CC4E5E" w:rsidRPr="00DD119B">
                <w:rPr>
                  <w:rStyle w:val="Lienhypertexte"/>
                  <w:rFonts w:cstheme="minorHAnsi"/>
                </w:rPr>
                <w:t>Aida.kraiem@pm.gov.tn</w:t>
              </w:r>
            </w:hyperlink>
            <w:r w:rsidR="00CC4E5E">
              <w:rPr>
                <w:rFonts w:cstheme="minorHAnsi"/>
              </w:rPr>
              <w:t xml:space="preserve"> </w:t>
            </w:r>
          </w:p>
          <w:p w14:paraId="2BBB6AC2" w14:textId="772FA3A9" w:rsidR="00CC4E5E" w:rsidRPr="009D0066" w:rsidRDefault="00CC4E5E" w:rsidP="002177CD">
            <w:pPr>
              <w:spacing w:after="120"/>
              <w:contextualSpacing/>
              <w:jc w:val="both"/>
              <w:rPr>
                <w:rFonts w:cstheme="minorHAnsi"/>
              </w:rPr>
            </w:pPr>
            <w:r>
              <w:rPr>
                <w:rFonts w:cstheme="minorHAnsi"/>
              </w:rPr>
              <w:t xml:space="preserve">+216 97315717 </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298FD76E" w:rsidR="009368D6" w:rsidRPr="009D0066" w:rsidRDefault="00B472EF" w:rsidP="002177CD">
            <w:pPr>
              <w:spacing w:after="120"/>
              <w:contextualSpacing/>
              <w:jc w:val="both"/>
              <w:rPr>
                <w:rFonts w:cstheme="minorHAnsi"/>
              </w:rPr>
            </w:pPr>
            <w:r>
              <w:rPr>
                <w:rFonts w:cstheme="minorHAnsi"/>
              </w:rPr>
              <w:t>Une demarche inclusive pour un système national d’évaluation performant</w:t>
            </w:r>
            <w:r>
              <w:rPr>
                <w:rFonts w:cstheme="minorHAnsi"/>
              </w:rPr>
              <w:t xml:space="preserve"> </w:t>
            </w:r>
            <w:r>
              <w:rPr>
                <w:rFonts w:cstheme="minorHAnsi"/>
                <w:color w:val="auto"/>
              </w:rPr>
              <w:t>(</w:t>
            </w:r>
            <w:r w:rsidRPr="00B472EF">
              <w:rPr>
                <w:rFonts w:cstheme="minorHAnsi"/>
              </w:rPr>
              <w:t>cas de la Tunisie)</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14D00FB" w14:textId="59D126DF" w:rsidR="003E6831" w:rsidRDefault="009368D6" w:rsidP="00117916">
            <w:pPr>
              <w:spacing w:after="120"/>
              <w:ind w:left="141"/>
              <w:rPr>
                <w:rFonts w:cstheme="minorHAnsi"/>
              </w:rPr>
            </w:pPr>
            <w:r w:rsidRPr="00117916">
              <w:rPr>
                <w:rFonts w:cstheme="minorHAnsi"/>
              </w:rPr>
              <w:t xml:space="preserve"> </w:t>
            </w:r>
            <w:r w:rsidR="00BC1E41" w:rsidRPr="00117916">
              <w:rPr>
                <w:rFonts w:cstheme="minorHAnsi"/>
              </w:rPr>
              <w:t xml:space="preserve">Stream A. </w:t>
            </w:r>
            <w:r w:rsidRPr="00117916">
              <w:rPr>
                <w:rFonts w:cstheme="minorHAnsi"/>
              </w:rPr>
              <w:t>R</w:t>
            </w:r>
            <w:r w:rsidR="003E6831" w:rsidRPr="00117916">
              <w:rPr>
                <w:rFonts w:cstheme="minorHAnsi"/>
              </w:rPr>
              <w:t xml:space="preserve">esponsive </w:t>
            </w:r>
            <w:r w:rsidR="005646A0" w:rsidRPr="00117916">
              <w:rPr>
                <w:rFonts w:cstheme="minorHAnsi"/>
              </w:rPr>
              <w:t>N</w:t>
            </w:r>
            <w:r w:rsidRPr="00117916">
              <w:rPr>
                <w:rFonts w:cstheme="minorHAnsi"/>
              </w:rPr>
              <w:t>a</w:t>
            </w:r>
            <w:bookmarkStart w:id="1" w:name="_GoBack"/>
            <w:bookmarkEnd w:id="1"/>
            <w:r w:rsidRPr="00117916">
              <w:rPr>
                <w:rFonts w:cstheme="minorHAnsi"/>
              </w:rPr>
              <w:t xml:space="preserve">tional </w:t>
            </w:r>
            <w:r w:rsidR="005646A0" w:rsidRPr="00117916">
              <w:rPr>
                <w:rFonts w:cstheme="minorHAnsi"/>
              </w:rPr>
              <w:t>E</w:t>
            </w:r>
            <w:r w:rsidRPr="00117916">
              <w:rPr>
                <w:rFonts w:cstheme="minorHAnsi"/>
              </w:rPr>
              <w:t xml:space="preserve">valuation </w:t>
            </w:r>
            <w:r w:rsidR="005646A0" w:rsidRPr="00117916">
              <w:rPr>
                <w:rFonts w:cstheme="minorHAnsi"/>
              </w:rPr>
              <w:t>S</w:t>
            </w:r>
            <w:r w:rsidRPr="00117916">
              <w:rPr>
                <w:rFonts w:cstheme="minorHAnsi"/>
              </w:rPr>
              <w:t xml:space="preserve">ystems </w:t>
            </w:r>
          </w:p>
          <w:p w14:paraId="7426A507" w14:textId="0A17734A" w:rsidR="003E6831" w:rsidRPr="00117916" w:rsidRDefault="00BC1E41" w:rsidP="00117916">
            <w:pPr>
              <w:pStyle w:val="Paragraphedeliste"/>
              <w:numPr>
                <w:ilvl w:val="0"/>
                <w:numId w:val="16"/>
              </w:numPr>
              <w:spacing w:after="120"/>
              <w:rPr>
                <w:rFonts w:cstheme="minorHAnsi"/>
                <w:b/>
                <w:bCs/>
              </w:rPr>
            </w:pPr>
            <w:r w:rsidRPr="00117916">
              <w:rPr>
                <w:rFonts w:cstheme="minorHAnsi"/>
                <w:b/>
                <w:bCs/>
              </w:rPr>
              <w:t xml:space="preserve">Stream B. </w:t>
            </w:r>
            <w:r w:rsidR="003E6831" w:rsidRPr="00117916">
              <w:rPr>
                <w:rFonts w:cstheme="minorHAnsi"/>
                <w:b/>
                <w:bCs/>
              </w:rPr>
              <w:t>Inclusive National Evaluation Systems</w:t>
            </w:r>
          </w:p>
          <w:p w14:paraId="467EA895" w14:textId="78404B78" w:rsidR="009368D6" w:rsidRPr="009D0066" w:rsidRDefault="00BC1E41" w:rsidP="00993845">
            <w:pPr>
              <w:spacing w:after="120"/>
              <w:contextualSpacing/>
              <w:rPr>
                <w:rFonts w:cstheme="minorHAnsi"/>
              </w:rPr>
            </w:pPr>
            <w:r>
              <w:rPr>
                <w:rFonts w:cstheme="minorHAnsi"/>
              </w:rPr>
              <w:t xml:space="preserve">Stream C. </w:t>
            </w:r>
            <w:r w:rsidR="003E6831">
              <w:rPr>
                <w:rFonts w:cstheme="minorHAnsi"/>
              </w:rPr>
              <w:t>Future Driven Systems and Approaches</w:t>
            </w:r>
            <w:r w:rsidR="009368D6">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9D64CC0"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3BAB932C" w:rsidR="009368D6" w:rsidRPr="009D0066" w:rsidRDefault="009368D6" w:rsidP="00CC4E5E">
            <w:pPr>
              <w:pStyle w:val="Commentaire"/>
              <w:numPr>
                <w:ilvl w:val="0"/>
                <w:numId w:val="14"/>
              </w:numPr>
              <w:rPr>
                <w:rFonts w:cstheme="minorHAnsi"/>
                <w:sz w:val="22"/>
                <w:szCs w:val="22"/>
              </w:rPr>
            </w:pPr>
            <w:r w:rsidRPr="009D0066">
              <w:rPr>
                <w:rFonts w:cstheme="minorHAnsi"/>
                <w:sz w:val="22"/>
                <w:szCs w:val="22"/>
              </w:rPr>
              <w:t xml:space="preserve">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3E795FBB" w:rsidR="009368D6" w:rsidRPr="009D0066" w:rsidRDefault="009368D6" w:rsidP="00CC4E5E">
            <w:pPr>
              <w:pStyle w:val="Commentaire"/>
              <w:numPr>
                <w:ilvl w:val="0"/>
                <w:numId w:val="14"/>
              </w:numPr>
              <w:rPr>
                <w:rFonts w:cstheme="minorHAnsi"/>
                <w:sz w:val="22"/>
                <w:szCs w:val="22"/>
              </w:rPr>
            </w:pPr>
            <w:r w:rsidRPr="009D0066">
              <w:rPr>
                <w:rFonts w:cstheme="minorHAnsi"/>
                <w:sz w:val="22"/>
                <w:szCs w:val="22"/>
              </w:rPr>
              <w:t xml:space="preserve"> Participation in a panel discussion where the experience can be shared</w:t>
            </w:r>
          </w:p>
          <w:p w14:paraId="30E7D5D5"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aire"/>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aire"/>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5193D55C" w:rsidR="009368D6" w:rsidRDefault="009368D6" w:rsidP="00CC4E5E">
            <w:pPr>
              <w:pStyle w:val="Commentaire"/>
              <w:numPr>
                <w:ilvl w:val="0"/>
                <w:numId w:val="15"/>
              </w:numPr>
              <w:rPr>
                <w:rFonts w:cstheme="minorHAnsi"/>
                <w:sz w:val="22"/>
                <w:szCs w:val="22"/>
              </w:rPr>
            </w:pPr>
            <w:r>
              <w:rPr>
                <w:rFonts w:cstheme="minorHAnsi"/>
                <w:sz w:val="22"/>
                <w:szCs w:val="22"/>
              </w:rPr>
              <w:t>Yes</w:t>
            </w:r>
          </w:p>
          <w:p w14:paraId="03E81189" w14:textId="77777777" w:rsidR="009368D6" w:rsidRPr="009D006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7237FB27" w:rsidR="009368D6" w:rsidRPr="009D0066" w:rsidRDefault="009368D6" w:rsidP="00117916">
            <w:pPr>
              <w:pStyle w:val="Commentaire"/>
              <w:ind w:left="360"/>
              <w:rPr>
                <w:rFonts w:cstheme="minorHAnsi"/>
                <w:sz w:val="22"/>
                <w:szCs w:val="22"/>
              </w:rPr>
            </w:pPr>
            <w:r>
              <w:rPr>
                <w:rFonts w:cstheme="minorHAnsi"/>
                <w:sz w:val="22"/>
                <w:szCs w:val="22"/>
              </w:rPr>
              <w:t xml:space="preserve"> </w:t>
            </w:r>
            <w:r w:rsidR="00CC4E5E">
              <w:rPr>
                <w:rFonts w:cstheme="minorHAnsi"/>
                <w:sz w:val="22"/>
                <w:szCs w:val="22"/>
              </w:rPr>
              <w:t xml:space="preserve"> </w:t>
            </w:r>
            <w:r>
              <w:rPr>
                <w:rFonts w:cstheme="minorHAnsi"/>
                <w:sz w:val="22"/>
                <w:szCs w:val="22"/>
              </w:rPr>
              <w:t xml:space="preserve">French </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Grilledutableau"/>
        <w:tblW w:w="0" w:type="auto"/>
        <w:tblLook w:val="04A0" w:firstRow="1" w:lastRow="0" w:firstColumn="1" w:lastColumn="0" w:noHBand="0" w:noVBand="1"/>
      </w:tblPr>
      <w:tblGrid>
        <w:gridCol w:w="10070"/>
      </w:tblGrid>
      <w:tr w:rsidR="00C4707F" w14:paraId="35EE4327" w14:textId="77777777" w:rsidTr="00C4707F">
        <w:tc>
          <w:tcPr>
            <w:tcW w:w="10070" w:type="dxa"/>
          </w:tcPr>
          <w:p w14:paraId="61502CDC" w14:textId="77777777" w:rsidR="00117916" w:rsidRPr="00117916" w:rsidRDefault="00053EF9" w:rsidP="00117916">
            <w:pPr>
              <w:pStyle w:val="Paragraphedeliste"/>
              <w:numPr>
                <w:ilvl w:val="0"/>
                <w:numId w:val="16"/>
              </w:numPr>
              <w:spacing w:after="120"/>
              <w:rPr>
                <w:rFonts w:cstheme="minorHAnsi"/>
                <w:b/>
                <w:bCs/>
              </w:rPr>
            </w:pPr>
            <w:r w:rsidRPr="00053EF9">
              <w:rPr>
                <w:rFonts w:cstheme="minorHAnsi"/>
              </w:rPr>
              <w:t>•</w:t>
            </w:r>
            <w:r w:rsidRPr="00053EF9">
              <w:rPr>
                <w:rFonts w:cstheme="minorHAnsi"/>
              </w:rPr>
              <w:tab/>
            </w:r>
            <w:r w:rsidR="00117916" w:rsidRPr="00117916">
              <w:rPr>
                <w:rFonts w:cstheme="minorHAnsi"/>
                <w:b/>
                <w:bCs/>
              </w:rPr>
              <w:t>Inclusive National Evaluation Systems</w:t>
            </w:r>
          </w:p>
          <w:p w14:paraId="7FB5F090" w14:textId="4A6BD136" w:rsidR="00C4707F" w:rsidRPr="00A842DD" w:rsidRDefault="00A007ED" w:rsidP="00117916">
            <w:pPr>
              <w:rPr>
                <w:rFonts w:cstheme="minorHAnsi"/>
                <w:color w:val="auto"/>
              </w:rPr>
            </w:pPr>
            <w:r w:rsidRPr="00A842DD">
              <w:rPr>
                <w:rFonts w:cstheme="minorHAnsi"/>
                <w:color w:val="auto"/>
              </w:rPr>
              <w:t>Une demarche inclusive pour un système national d’évaluation performant</w:t>
            </w:r>
            <w:r w:rsidR="00B472EF">
              <w:rPr>
                <w:rFonts w:cstheme="minorHAnsi"/>
                <w:color w:val="auto"/>
              </w:rPr>
              <w:t xml:space="preserve"> (cas de la Tunisie)</w:t>
            </w:r>
          </w:p>
          <w:p w14:paraId="34A02FD9" w14:textId="77777777" w:rsidR="00C4707F" w:rsidRPr="00A842DD" w:rsidRDefault="00C4707F" w:rsidP="00C4707F">
            <w:pPr>
              <w:rPr>
                <w:rFonts w:cstheme="minorHAnsi"/>
                <w:color w:val="auto"/>
              </w:rPr>
            </w:pPr>
          </w:p>
          <w:p w14:paraId="63753F17" w14:textId="77777777" w:rsidR="00A842DD" w:rsidRPr="00A842DD" w:rsidRDefault="00A842DD" w:rsidP="00A842DD">
            <w:pPr>
              <w:jc w:val="both"/>
              <w:rPr>
                <w:color w:val="auto"/>
              </w:rPr>
            </w:pPr>
            <w:r w:rsidRPr="00A842DD">
              <w:rPr>
                <w:color w:val="auto"/>
              </w:rPr>
              <w:t xml:space="preserve">Un système national d'évaluation performant et inclusif est essentiel pour assurer que les politiques publiques répondent aux besoins de toute la population, y compris les groupes marginalisés. Une </w:t>
            </w:r>
            <w:r w:rsidRPr="00A842DD">
              <w:rPr>
                <w:color w:val="auto"/>
              </w:rPr>
              <w:lastRenderedPageBreak/>
              <w:t>démarche inclusive implique l'intégration de divers acteurs et perspectives, l'adoption de pratiques équitables et la garantie que les résultats de l'évaluation bénéficient à l'ensemble de la société.</w:t>
            </w:r>
          </w:p>
          <w:p w14:paraId="2402303F" w14:textId="77777777" w:rsidR="00A842DD" w:rsidRPr="00A842DD" w:rsidRDefault="00A842DD" w:rsidP="00A842DD">
            <w:pPr>
              <w:jc w:val="both"/>
              <w:rPr>
                <w:color w:val="auto"/>
              </w:rPr>
            </w:pPr>
            <w:r w:rsidRPr="00A842DD">
              <w:rPr>
                <w:color w:val="auto"/>
              </w:rPr>
              <w:t>En Tunisie, une attention particulière est portée, ces dernières années, à adopter des politiques plus équitables et représentatives. D’où l’importance d’instituer un système qui assure la prise en considération des besoins et des perspectives de tous les groupes de population.</w:t>
            </w:r>
          </w:p>
          <w:p w14:paraId="0301A108" w14:textId="77777777" w:rsidR="00A842DD" w:rsidRPr="00A842DD" w:rsidRDefault="00A842DD" w:rsidP="00A842DD">
            <w:pPr>
              <w:jc w:val="both"/>
              <w:rPr>
                <w:color w:val="auto"/>
              </w:rPr>
            </w:pPr>
            <w:r w:rsidRPr="00A842DD">
              <w:rPr>
                <w:color w:val="auto"/>
              </w:rPr>
              <w:t>En intégrant des perspectives diverses, les évaluations deviennent plus complètes et pertinentes, ce qui permet de concevoir des interventions mieux adaptées aux réalités des différentes communautés.</w:t>
            </w:r>
          </w:p>
          <w:p w14:paraId="0C441C77" w14:textId="77777777" w:rsidR="00B472EF" w:rsidRDefault="00B472EF" w:rsidP="00A842DD">
            <w:pPr>
              <w:jc w:val="both"/>
              <w:rPr>
                <w:color w:val="auto"/>
              </w:rPr>
            </w:pPr>
          </w:p>
          <w:p w14:paraId="708B4F99" w14:textId="40EAD6ED" w:rsidR="00A842DD" w:rsidRPr="00A842DD" w:rsidRDefault="00A842DD" w:rsidP="00A842DD">
            <w:pPr>
              <w:jc w:val="both"/>
              <w:rPr>
                <w:color w:val="auto"/>
              </w:rPr>
            </w:pPr>
            <w:r w:rsidRPr="00A842DD">
              <w:rPr>
                <w:color w:val="auto"/>
              </w:rPr>
              <w:t>En effet, une meilleure implication de diverses parties prenantes renforce la confiance du public dans le système d'évaluation et dans les décisions politiques qui en découlent, augmentant ainsi la légitimité des institutions publiques.</w:t>
            </w:r>
          </w:p>
          <w:p w14:paraId="2B799A6B" w14:textId="77777777" w:rsidR="00A842DD" w:rsidRPr="00A842DD" w:rsidRDefault="00A842DD" w:rsidP="00A842DD">
            <w:pPr>
              <w:jc w:val="both"/>
              <w:rPr>
                <w:color w:val="auto"/>
              </w:rPr>
            </w:pPr>
            <w:r w:rsidRPr="00A842DD">
              <w:rPr>
                <w:color w:val="auto"/>
              </w:rPr>
              <w:t>C’est dans ce cadre de réflexion stratégique sur l’efficacité de l’action publique centrée sur le citoyen que la Présidence du Gouvernement tunisien a entamé une initiative de rapprochement et de complémentarité entre différents programmes d’assistance techniques avec trois différents partenaires techniques et financiers. Il s’agit d’assurer un suivi-évaluation de politiques publiques sectorielles au niveau du centre du gouvernement afin de mettre en place un système de collecte de données actualisées et fiables sur l’état d’avancement, déceler les goulots d’étranglement et résoudre les problèmes et blocages et de valoriser l’atteinte des objectifs et la mesure des effets des différentes interventions.</w:t>
            </w:r>
          </w:p>
          <w:p w14:paraId="1AE5D966" w14:textId="77777777" w:rsidR="00B472EF" w:rsidRDefault="00B472EF" w:rsidP="00A842DD">
            <w:pPr>
              <w:jc w:val="both"/>
              <w:rPr>
                <w:color w:val="auto"/>
              </w:rPr>
            </w:pPr>
          </w:p>
          <w:p w14:paraId="7325D2C2" w14:textId="036027DC" w:rsidR="00A842DD" w:rsidRPr="00A842DD" w:rsidRDefault="00A842DD" w:rsidP="00A842DD">
            <w:pPr>
              <w:jc w:val="both"/>
              <w:rPr>
                <w:color w:val="auto"/>
              </w:rPr>
            </w:pPr>
            <w:r w:rsidRPr="00A842DD">
              <w:rPr>
                <w:color w:val="auto"/>
              </w:rPr>
              <w:t>Pour ce faire, la méthodologie adoptée repose sur les points suivant :</w:t>
            </w:r>
          </w:p>
          <w:p w14:paraId="0D135F28" w14:textId="77777777" w:rsidR="00A842DD" w:rsidRPr="00A842DD" w:rsidRDefault="00A842DD" w:rsidP="00A842DD">
            <w:pPr>
              <w:jc w:val="both"/>
              <w:rPr>
                <w:color w:val="auto"/>
              </w:rPr>
            </w:pPr>
            <w:r w:rsidRPr="00A842DD">
              <w:rPr>
                <w:color w:val="auto"/>
              </w:rPr>
              <w:t>- Impliquer d’autres acteurs que l’administration centrale dans la conception (société civile institutions d’appui et de recherche, universités, communautés locales etc.)</w:t>
            </w:r>
          </w:p>
          <w:p w14:paraId="3B362C9E" w14:textId="77777777" w:rsidR="00A842DD" w:rsidRPr="00A842DD" w:rsidRDefault="00A842DD" w:rsidP="00A842DD">
            <w:pPr>
              <w:jc w:val="both"/>
              <w:rPr>
                <w:color w:val="auto"/>
              </w:rPr>
            </w:pPr>
            <w:r w:rsidRPr="00A842DD">
              <w:rPr>
                <w:color w:val="auto"/>
              </w:rPr>
              <w:t>- Définir des objectifs qui prennent en compte l'impact des politiques sur différents groupes sociaux, notamment les populations vulnérables.</w:t>
            </w:r>
          </w:p>
          <w:p w14:paraId="285A6DE2" w14:textId="77777777" w:rsidR="00A842DD" w:rsidRPr="00A842DD" w:rsidRDefault="00A842DD" w:rsidP="00A842DD">
            <w:pPr>
              <w:jc w:val="both"/>
              <w:rPr>
                <w:color w:val="auto"/>
              </w:rPr>
            </w:pPr>
            <w:r w:rsidRPr="00A842DD">
              <w:rPr>
                <w:color w:val="auto"/>
              </w:rPr>
              <w:t>- Utiliser une variété de méthodes qualitatives et quantitatives adaptées aux contextes culturels et sociaux des groupes bénéficiaires.</w:t>
            </w:r>
          </w:p>
          <w:p w14:paraId="303651B1" w14:textId="77777777" w:rsidR="00A842DD" w:rsidRPr="00A842DD" w:rsidRDefault="00A842DD" w:rsidP="00A842DD">
            <w:pPr>
              <w:jc w:val="both"/>
              <w:rPr>
                <w:color w:val="auto"/>
              </w:rPr>
            </w:pPr>
            <w:r w:rsidRPr="00A842DD">
              <w:rPr>
                <w:color w:val="auto"/>
              </w:rPr>
              <w:t>- Organiser des consultations régulières, des ateliers participatifs et des groupes de discussion pour recueillir des avis et des idées diverses.</w:t>
            </w:r>
          </w:p>
          <w:p w14:paraId="11F93708" w14:textId="77777777" w:rsidR="00B472EF" w:rsidRDefault="00B472EF" w:rsidP="00A842DD">
            <w:pPr>
              <w:jc w:val="both"/>
              <w:rPr>
                <w:color w:val="auto"/>
              </w:rPr>
            </w:pPr>
          </w:p>
          <w:p w14:paraId="2EE8BDEE" w14:textId="187314FF" w:rsidR="00A842DD" w:rsidRPr="00A842DD" w:rsidRDefault="00A842DD" w:rsidP="00A842DD">
            <w:pPr>
              <w:jc w:val="both"/>
              <w:rPr>
                <w:color w:val="auto"/>
              </w:rPr>
            </w:pPr>
            <w:r w:rsidRPr="00A842DD">
              <w:rPr>
                <w:color w:val="auto"/>
              </w:rPr>
              <w:t xml:space="preserve">En effet, la mise en place d’un système qui regroupe les différentes parties prenantes et qui met en valeur l’importance de cette démarche, conduit à une prise de décision éclairée et à l’amélioration des programmes en fonction des besoins de tous les groupes de population. </w:t>
            </w:r>
          </w:p>
          <w:p w14:paraId="31CB2A01" w14:textId="77777777" w:rsidR="00A842DD" w:rsidRPr="00A842DD" w:rsidRDefault="00A842DD" w:rsidP="00A842DD">
            <w:pPr>
              <w:jc w:val="both"/>
              <w:rPr>
                <w:color w:val="auto"/>
              </w:rPr>
            </w:pPr>
            <w:r w:rsidRPr="00A842DD">
              <w:rPr>
                <w:color w:val="auto"/>
              </w:rPr>
              <w:t xml:space="preserve">L’innovation dans la démarche adoptée à la présidence du gouvernement tunisien est le fait d’avoir une approche holistique qui se base sur une vue d’ensemble des politiques publiques en cours, de mettre en place un système de suivi-évaluation fiable et d’impliquer d’autres acteurs clés dans l’évaluation de la performance et de l’implémentation sur un échantillon de cinq politiques. </w:t>
            </w:r>
          </w:p>
          <w:p w14:paraId="5A173A55" w14:textId="77777777" w:rsidR="00A842DD" w:rsidRPr="00A842DD" w:rsidRDefault="00A842DD" w:rsidP="00A842DD">
            <w:pPr>
              <w:jc w:val="both"/>
              <w:rPr>
                <w:color w:val="auto"/>
              </w:rPr>
            </w:pPr>
            <w:r w:rsidRPr="00A842DD">
              <w:rPr>
                <w:color w:val="auto"/>
              </w:rPr>
              <w:t xml:space="preserve">Pour ce faire, il est essentiel de procéder, en premier lieu, par le renforcement des capacités et le développement des compétences en évaluation parmi les membres des associations locales. </w:t>
            </w:r>
          </w:p>
          <w:p w14:paraId="14F746E6" w14:textId="77777777" w:rsidR="00B472EF" w:rsidRDefault="00B472EF" w:rsidP="00A842DD">
            <w:pPr>
              <w:rPr>
                <w:color w:val="auto"/>
              </w:rPr>
            </w:pPr>
          </w:p>
          <w:p w14:paraId="4825C424" w14:textId="66C454D4" w:rsidR="00A842DD" w:rsidRPr="00A842DD" w:rsidRDefault="00A842DD" w:rsidP="00A842DD">
            <w:pPr>
              <w:rPr>
                <w:color w:val="auto"/>
              </w:rPr>
            </w:pPr>
            <w:r w:rsidRPr="00A842DD">
              <w:rPr>
                <w:color w:val="auto"/>
              </w:rPr>
              <w:t xml:space="preserve">Il est aussi essentiel d’assurer que les données collectées sont de haute qualité, fiables et accessibles à tous les acteurs concernés, d’effectuer des analyses qui mettent en lumière les différences et les disparités entre les groupes sociaux, économiques et démographiques et de </w:t>
            </w:r>
            <w:r w:rsidRPr="00A842DD">
              <w:rPr>
                <w:color w:val="auto"/>
              </w:rPr>
              <w:lastRenderedPageBreak/>
              <w:t>rédiger des rapports d'évaluation clairs et compréhensibles pour tous, avec des recommandations spécifiques pour les différentes parties prenantes.</w:t>
            </w:r>
          </w:p>
          <w:p w14:paraId="43F7AEEA" w14:textId="77777777" w:rsidR="00B472EF" w:rsidRDefault="00B472EF" w:rsidP="00A842DD">
            <w:pPr>
              <w:jc w:val="both"/>
              <w:rPr>
                <w:color w:val="auto"/>
              </w:rPr>
            </w:pPr>
          </w:p>
          <w:p w14:paraId="6BE27D2E" w14:textId="77599D62" w:rsidR="00A842DD" w:rsidRPr="00DC625C" w:rsidRDefault="00A842DD" w:rsidP="00A842DD">
            <w:pPr>
              <w:jc w:val="both"/>
              <w:rPr>
                <w:color w:val="0070C0"/>
              </w:rPr>
            </w:pPr>
            <w:r w:rsidRPr="00A842DD">
              <w:rPr>
                <w:color w:val="auto"/>
              </w:rPr>
              <w:t>Dans un contexte national et international qui subit des mutations climatiques et démographiques pressantes, une démarche inclusive pour un système national d'évaluation performant est essentielle pour garantir que les politiques publiques sont équitables, efficaces et légitimes. En intégrant des perspectives diverses, en renforçant les capacités des différents acteurs et en assurant une collecte et une analyse des données inclusives, les évaluations deviennent plus représentatives et pertinentes. Cela conduit à des interventions publiques qui répondent mieux aux besoins de toute la population, favorisant ainsi un développement plus équitable et durable</w:t>
            </w:r>
            <w:r w:rsidRPr="00DC625C">
              <w:rPr>
                <w:color w:val="0070C0"/>
              </w:rPr>
              <w:t>.</w:t>
            </w: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772A7" w14:textId="77777777" w:rsidR="00CB453F" w:rsidRDefault="00CB453F" w:rsidP="00D2741A">
      <w:pPr>
        <w:spacing w:after="0" w:line="240" w:lineRule="auto"/>
      </w:pPr>
      <w:r>
        <w:separator/>
      </w:r>
    </w:p>
  </w:endnote>
  <w:endnote w:type="continuationSeparator" w:id="0">
    <w:p w14:paraId="68790786" w14:textId="77777777" w:rsidR="00CB453F" w:rsidRDefault="00CB453F" w:rsidP="00D2741A">
      <w:pPr>
        <w:spacing w:after="0" w:line="240" w:lineRule="auto"/>
      </w:pPr>
      <w:r>
        <w:continuationSeparator/>
      </w:r>
    </w:p>
  </w:endnote>
  <w:endnote w:type="continuationNotice" w:id="1">
    <w:p w14:paraId="78961BB2" w14:textId="77777777" w:rsidR="00CB453F" w:rsidRDefault="00CB45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489377"/>
      <w:docPartObj>
        <w:docPartGallery w:val="Page Numbers (Bottom of Page)"/>
        <w:docPartUnique/>
      </w:docPartObj>
    </w:sdtPr>
    <w:sdtEndPr>
      <w:rPr>
        <w:noProof/>
      </w:rPr>
    </w:sdtEndPr>
    <w:sdtContent>
      <w:p w14:paraId="294A0CA2" w14:textId="5FF01243" w:rsidR="00F15124" w:rsidRDefault="00F15124">
        <w:pPr>
          <w:pStyle w:val="Pieddepage"/>
          <w:jc w:val="center"/>
        </w:pPr>
        <w:r>
          <w:fldChar w:fldCharType="begin"/>
        </w:r>
        <w:r>
          <w:instrText xml:space="preserve"> PAGE   \* MERGEFORMAT </w:instrText>
        </w:r>
        <w:r>
          <w:fldChar w:fldCharType="separate"/>
        </w:r>
        <w:r w:rsidR="00B472EF">
          <w:rPr>
            <w:noProof/>
          </w:rPr>
          <w:t>7</w:t>
        </w:r>
        <w:r>
          <w:rPr>
            <w:noProof/>
          </w:rPr>
          <w:fldChar w:fldCharType="end"/>
        </w:r>
      </w:p>
    </w:sdtContent>
  </w:sdt>
  <w:p w14:paraId="77A17BA6" w14:textId="77777777" w:rsidR="00F15124" w:rsidRDefault="00F151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7656E" w14:textId="77777777" w:rsidR="00CB453F" w:rsidRDefault="00CB453F" w:rsidP="00D2741A">
      <w:pPr>
        <w:spacing w:after="0" w:line="240" w:lineRule="auto"/>
      </w:pPr>
      <w:r>
        <w:separator/>
      </w:r>
    </w:p>
  </w:footnote>
  <w:footnote w:type="continuationSeparator" w:id="0">
    <w:p w14:paraId="00C2FA88" w14:textId="77777777" w:rsidR="00CB453F" w:rsidRDefault="00CB453F" w:rsidP="00D2741A">
      <w:pPr>
        <w:spacing w:after="0" w:line="240" w:lineRule="auto"/>
      </w:pPr>
      <w:r>
        <w:continuationSeparator/>
      </w:r>
    </w:p>
  </w:footnote>
  <w:footnote w:type="continuationNotice" w:id="1">
    <w:p w14:paraId="730F4409" w14:textId="77777777" w:rsidR="00CB453F" w:rsidRDefault="00CB45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6321F"/>
    <w:multiLevelType w:val="hybridMultilevel"/>
    <w:tmpl w:val="AE7685F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E0825"/>
    <w:multiLevelType w:val="multilevel"/>
    <w:tmpl w:val="04090025"/>
    <w:lvl w:ilvl="0">
      <w:start w:val="1"/>
      <w:numFmt w:val="decimal"/>
      <w:pStyle w:val="Titre1"/>
      <w:lvlText w:val="%1"/>
      <w:lvlJc w:val="left"/>
      <w:pPr>
        <w:ind w:left="2232" w:hanging="432"/>
      </w:pPr>
    </w:lvl>
    <w:lvl w:ilvl="1">
      <w:start w:val="1"/>
      <w:numFmt w:val="decimal"/>
      <w:pStyle w:val="Titre2"/>
      <w:lvlText w:val="%1.%2"/>
      <w:lvlJc w:val="left"/>
      <w:pPr>
        <w:ind w:left="993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68194F32"/>
    <w:multiLevelType w:val="hybridMultilevel"/>
    <w:tmpl w:val="07464590"/>
    <w:lvl w:ilvl="0" w:tplc="040C000D">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1"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5B6458"/>
    <w:multiLevelType w:val="hybridMultilevel"/>
    <w:tmpl w:val="A9C2173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9"/>
  </w:num>
  <w:num w:numId="4">
    <w:abstractNumId w:val="15"/>
  </w:num>
  <w:num w:numId="5">
    <w:abstractNumId w:val="3"/>
  </w:num>
  <w:num w:numId="6">
    <w:abstractNumId w:val="13"/>
  </w:num>
  <w:num w:numId="7">
    <w:abstractNumId w:val="5"/>
  </w:num>
  <w:num w:numId="8">
    <w:abstractNumId w:val="7"/>
  </w:num>
  <w:num w:numId="9">
    <w:abstractNumId w:val="11"/>
  </w:num>
  <w:num w:numId="10">
    <w:abstractNumId w:val="14"/>
  </w:num>
  <w:num w:numId="11">
    <w:abstractNumId w:val="6"/>
  </w:num>
  <w:num w:numId="12">
    <w:abstractNumId w:val="1"/>
  </w:num>
  <w:num w:numId="13">
    <w:abstractNumId w:val="0"/>
  </w:num>
  <w:num w:numId="14">
    <w:abstractNumId w:val="10"/>
  </w:num>
  <w:num w:numId="15">
    <w:abstractNumId w:val="2"/>
  </w:num>
  <w:num w:numId="1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3EF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D7966"/>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17916"/>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188B"/>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1B4C"/>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7ED"/>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37B"/>
    <w:rsid w:val="00A64D2C"/>
    <w:rsid w:val="00A66E81"/>
    <w:rsid w:val="00A716F6"/>
    <w:rsid w:val="00A730A7"/>
    <w:rsid w:val="00A750F2"/>
    <w:rsid w:val="00A76903"/>
    <w:rsid w:val="00A80A44"/>
    <w:rsid w:val="00A8141E"/>
    <w:rsid w:val="00A816BC"/>
    <w:rsid w:val="00A829BE"/>
    <w:rsid w:val="00A842DD"/>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472EF"/>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9E9"/>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173"/>
    <w:rsid w:val="00C84B54"/>
    <w:rsid w:val="00C84EF6"/>
    <w:rsid w:val="00C92463"/>
    <w:rsid w:val="00C948DA"/>
    <w:rsid w:val="00C95E9E"/>
    <w:rsid w:val="00C973D7"/>
    <w:rsid w:val="00CA1B68"/>
    <w:rsid w:val="00CA3019"/>
    <w:rsid w:val="00CA3CEF"/>
    <w:rsid w:val="00CA5EF1"/>
    <w:rsid w:val="00CB08EA"/>
    <w:rsid w:val="00CB0FD7"/>
    <w:rsid w:val="00CB2364"/>
    <w:rsid w:val="00CB453F"/>
    <w:rsid w:val="00CB565A"/>
    <w:rsid w:val="00CB5FC2"/>
    <w:rsid w:val="00CB6176"/>
    <w:rsid w:val="00CB7233"/>
    <w:rsid w:val="00CC0A51"/>
    <w:rsid w:val="00CC0F7D"/>
    <w:rsid w:val="00CC36F9"/>
    <w:rsid w:val="00CC4E5E"/>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4F8F"/>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BE"/>
  </w:style>
  <w:style w:type="paragraph" w:styleId="Titre1">
    <w:name w:val="heading 1"/>
    <w:basedOn w:val="Normal"/>
    <w:next w:val="Normal"/>
    <w:link w:val="Titre1C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25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2553"/>
    <w:rPr>
      <w:rFonts w:ascii="Segoe UI" w:hAnsi="Segoe UI" w:cs="Segoe UI"/>
      <w:sz w:val="18"/>
      <w:szCs w:val="18"/>
    </w:rPr>
  </w:style>
  <w:style w:type="paragraph" w:styleId="Paragraphedeliste">
    <w:name w:val="List Paragraph"/>
    <w:aliases w:val="List  Title,Normal Italics,Bullets"/>
    <w:basedOn w:val="Normal"/>
    <w:link w:val="ParagraphedelisteCar"/>
    <w:uiPriority w:val="34"/>
    <w:qFormat/>
    <w:rsid w:val="00DF1F6E"/>
    <w:pPr>
      <w:ind w:left="720"/>
      <w:contextualSpacing/>
    </w:pPr>
  </w:style>
  <w:style w:type="paragraph" w:styleId="En-tte">
    <w:name w:val="header"/>
    <w:basedOn w:val="Normal"/>
    <w:link w:val="En-tteCar"/>
    <w:uiPriority w:val="99"/>
    <w:unhideWhenUsed/>
    <w:rsid w:val="00D2741A"/>
    <w:pPr>
      <w:tabs>
        <w:tab w:val="center" w:pos="4680"/>
        <w:tab w:val="right" w:pos="9360"/>
      </w:tabs>
      <w:spacing w:after="0" w:line="240" w:lineRule="auto"/>
    </w:pPr>
  </w:style>
  <w:style w:type="character" w:customStyle="1" w:styleId="En-tteCar">
    <w:name w:val="En-tête Car"/>
    <w:basedOn w:val="Policepardfaut"/>
    <w:link w:val="En-tte"/>
    <w:uiPriority w:val="99"/>
    <w:rsid w:val="00D2741A"/>
  </w:style>
  <w:style w:type="paragraph" w:styleId="Pieddepage">
    <w:name w:val="footer"/>
    <w:basedOn w:val="Normal"/>
    <w:link w:val="PieddepageCar"/>
    <w:uiPriority w:val="99"/>
    <w:unhideWhenUsed/>
    <w:rsid w:val="00D2741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2741A"/>
  </w:style>
  <w:style w:type="character" w:styleId="Marquedecommentaire">
    <w:name w:val="annotation reference"/>
    <w:basedOn w:val="Policepardfaut"/>
    <w:uiPriority w:val="99"/>
    <w:semiHidden/>
    <w:unhideWhenUsed/>
    <w:rsid w:val="0062441D"/>
    <w:rPr>
      <w:sz w:val="16"/>
      <w:szCs w:val="16"/>
    </w:rPr>
  </w:style>
  <w:style w:type="paragraph" w:styleId="Commentaire">
    <w:name w:val="annotation text"/>
    <w:basedOn w:val="Normal"/>
    <w:link w:val="CommentaireCar"/>
    <w:uiPriority w:val="99"/>
    <w:unhideWhenUsed/>
    <w:rsid w:val="00BC39DC"/>
    <w:pPr>
      <w:spacing w:line="240" w:lineRule="auto"/>
    </w:pPr>
    <w:rPr>
      <w:sz w:val="20"/>
      <w:szCs w:val="20"/>
    </w:rPr>
  </w:style>
  <w:style w:type="character" w:customStyle="1" w:styleId="CommentaireCar">
    <w:name w:val="Commentaire Car"/>
    <w:basedOn w:val="Policepardfaut"/>
    <w:link w:val="Commentaire"/>
    <w:uiPriority w:val="99"/>
    <w:rsid w:val="0062441D"/>
    <w:rPr>
      <w:sz w:val="20"/>
      <w:szCs w:val="20"/>
    </w:rPr>
  </w:style>
  <w:style w:type="paragraph" w:styleId="Objetducommentaire">
    <w:name w:val="annotation subject"/>
    <w:basedOn w:val="Commentaire"/>
    <w:next w:val="Commentaire"/>
    <w:link w:val="ObjetducommentaireCar"/>
    <w:uiPriority w:val="99"/>
    <w:semiHidden/>
    <w:unhideWhenUsed/>
    <w:rsid w:val="0062441D"/>
    <w:rPr>
      <w:b/>
      <w:bCs/>
    </w:rPr>
  </w:style>
  <w:style w:type="character" w:customStyle="1" w:styleId="ObjetducommentaireCar">
    <w:name w:val="Objet du commentaire Car"/>
    <w:basedOn w:val="CommentaireCar"/>
    <w:link w:val="Objetducommentaire"/>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2C0D36"/>
  </w:style>
  <w:style w:type="character" w:customStyle="1" w:styleId="eop">
    <w:name w:val="eop"/>
    <w:basedOn w:val="Policepardfaut"/>
    <w:rsid w:val="002C0D36"/>
  </w:style>
  <w:style w:type="paragraph" w:styleId="Notedebasdepage">
    <w:name w:val="footnote text"/>
    <w:basedOn w:val="Normal"/>
    <w:link w:val="NotedebasdepageCar"/>
    <w:uiPriority w:val="99"/>
    <w:semiHidden/>
    <w:unhideWhenUsed/>
    <w:rsid w:val="00C707C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707C5"/>
    <w:rPr>
      <w:sz w:val="20"/>
      <w:szCs w:val="20"/>
    </w:rPr>
  </w:style>
  <w:style w:type="character" w:styleId="Appelnotedebasdep">
    <w:name w:val="footnote reference"/>
    <w:basedOn w:val="Policepardfaut"/>
    <w:uiPriority w:val="99"/>
    <w:semiHidden/>
    <w:unhideWhenUsed/>
    <w:rsid w:val="00C707C5"/>
    <w:rPr>
      <w:vertAlign w:val="superscript"/>
    </w:rPr>
  </w:style>
  <w:style w:type="character" w:styleId="Lienhypertexte">
    <w:name w:val="Hyperlink"/>
    <w:basedOn w:val="Policepardfaut"/>
    <w:uiPriority w:val="99"/>
    <w:unhideWhenUsed/>
    <w:rsid w:val="00AF37AA"/>
    <w:rPr>
      <w:color w:val="0000FF"/>
      <w:u w:val="single"/>
    </w:rPr>
  </w:style>
  <w:style w:type="paragraph" w:styleId="Rvision">
    <w:name w:val="Revision"/>
    <w:hidden/>
    <w:uiPriority w:val="99"/>
    <w:semiHidden/>
    <w:rsid w:val="00293F16"/>
    <w:pPr>
      <w:spacing w:after="0" w:line="240" w:lineRule="auto"/>
    </w:pPr>
  </w:style>
  <w:style w:type="character" w:customStyle="1" w:styleId="UnresolvedMention">
    <w:name w:val="Unresolved Mention"/>
    <w:basedOn w:val="Policepardfaut"/>
    <w:uiPriority w:val="99"/>
    <w:semiHidden/>
    <w:unhideWhenUsed/>
    <w:rsid w:val="00F95DBD"/>
    <w:rPr>
      <w:color w:val="605E5C"/>
      <w:shd w:val="clear" w:color="auto" w:fill="E1DFDD"/>
    </w:rPr>
  </w:style>
  <w:style w:type="character" w:customStyle="1" w:styleId="Titre1Car">
    <w:name w:val="Titre 1 Car"/>
    <w:basedOn w:val="Policepardfaut"/>
    <w:link w:val="Titre1"/>
    <w:uiPriority w:val="9"/>
    <w:rsid w:val="00BC7F0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D56E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1FA0"/>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770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770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770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770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770E6"/>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C770E6"/>
    <w:pPr>
      <w:spacing w:after="0" w:line="240" w:lineRule="auto"/>
    </w:pPr>
  </w:style>
  <w:style w:type="table" w:styleId="Tramecouleur-Accent6">
    <w:name w:val="Colorful Shading Accent 6"/>
    <w:basedOn w:val="Tableau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Grilledutableau">
    <w:name w:val="Table Grid"/>
    <w:basedOn w:val="Tableau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22FE4"/>
    <w:rPr>
      <w:color w:val="954F72" w:themeColor="followedHyperlink"/>
      <w:u w:val="single"/>
    </w:rPr>
  </w:style>
  <w:style w:type="paragraph" w:styleId="Lgende">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ParagraphedelisteCar">
    <w:name w:val="Paragraphe de liste Car"/>
    <w:aliases w:val="List  Title Car,Normal Italics Car,Bullets Car"/>
    <w:basedOn w:val="Policepardfaut"/>
    <w:link w:val="Paragraphedeliste"/>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1914926497">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Aida.kraiem@pm.gov.t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7EEB4286-5171-4F99-B455-3B59618B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3114</Words>
  <Characters>17133</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Aida Kraiem</cp:lastModifiedBy>
  <cp:revision>2</cp:revision>
  <cp:lastPrinted>2022-03-10T21:45:00Z</cp:lastPrinted>
  <dcterms:created xsi:type="dcterms:W3CDTF">2024-07-08T09:36:00Z</dcterms:created>
  <dcterms:modified xsi:type="dcterms:W3CDTF">2024-07-08T09:36:00Z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