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DA" w:rsidRPr="00E157EC" w:rsidRDefault="001E79DA" w:rsidP="00C915D5">
      <w:pPr>
        <w:rPr>
          <w:rFonts w:cstheme="minorHAnsi"/>
        </w:rPr>
      </w:pPr>
      <w:r>
        <w:rPr>
          <w:rFonts w:ascii="Calibri" w:hAnsi="Calibri" w:cs="Calibri"/>
          <w:b/>
          <w:bCs/>
          <w:noProof/>
          <w:sz w:val="20"/>
          <w:szCs w:val="20"/>
          <w:lang w:val="en-IN" w:eastAsia="en-IN" w:bidi="hi-IN"/>
        </w:rPr>
        <mc:AlternateContent>
          <mc:Choice Requires="wps">
            <w:drawing>
              <wp:anchor distT="0" distB="0" distL="114300" distR="114300" simplePos="0" relativeHeight="251659264" behindDoc="0" locked="0" layoutInCell="1" allowOverlap="1" wp14:anchorId="5FBCA0BE" wp14:editId="626F82E5">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rsidR="00E23EC0" w:rsidRPr="009A4516" w:rsidRDefault="00E23EC0" w:rsidP="001E79DA">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BCA0B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" fillcolor="white [3201]" strokecolor="#13a8d2" strokeweight="1.5pt">
                <v:textbox>
                  <w:txbxContent>
                    <w:p w:rsidR="00E23EC0" w:rsidRPr="009A4516" w:rsidRDefault="00E23EC0" w:rsidP="001E79DA">
                      <w:pPr>
                        <w:jc w:val="center"/>
                        <w:rPr>
                          <w:b/>
                          <w:color w:val="13A8D2"/>
                          <w:sz w:val="28"/>
                        </w:rPr>
                      </w:pPr>
                      <w:r>
                        <w:rPr>
                          <w:b/>
                          <w:color w:val="13A8D2"/>
                          <w:sz w:val="28"/>
                        </w:rPr>
                        <w:t>ABSTRACT SUBMISSION TEMPLATE</w:t>
                      </w:r>
                    </w:p>
                  </w:txbxContent>
                </v:textbox>
                <w10:wrap type="topAndBottom" anchorx="margin"/>
              </v:shape>
            </w:pict>
          </mc:Fallback>
        </mc:AlternateContent>
      </w:r>
      <w:r w:rsidRPr="00E157EC">
        <w:rPr>
          <w:rFonts w:cstheme="minorHAnsi"/>
        </w:rPr>
        <w:t>Annex 2: Abstract submission template (</w:t>
      </w:r>
      <w:r>
        <w:rPr>
          <w:rFonts w:cstheme="minorHAnsi"/>
        </w:rPr>
        <w:t>to be uploaded to the submission portal)</w:t>
      </w:r>
    </w:p>
    <w:p w:rsidR="001E79DA" w:rsidRDefault="001E79DA" w:rsidP="001E79DA">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1E79DA" w:rsidRPr="009D0066" w:rsidTr="00E23EC0">
        <w:trPr>
          <w:trHeight w:val="296"/>
        </w:trPr>
        <w:tc>
          <w:tcPr>
            <w:tcW w:w="4748" w:type="dxa"/>
          </w:tcPr>
          <w:p w:rsidR="001E79DA" w:rsidRPr="009D0066" w:rsidRDefault="001E79DA" w:rsidP="00E23EC0">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rsidR="001E79DA" w:rsidRPr="009D0066" w:rsidRDefault="001E79DA" w:rsidP="00E23EC0">
            <w:pPr>
              <w:spacing w:after="120"/>
              <w:contextualSpacing/>
              <w:jc w:val="both"/>
              <w:rPr>
                <w:rFonts w:cstheme="minorHAnsi"/>
              </w:rPr>
            </w:pPr>
            <w:r>
              <w:rPr>
                <w:rFonts w:cstheme="minorHAnsi"/>
              </w:rPr>
              <w:t xml:space="preserve">Dr. </w:t>
            </w:r>
            <w:proofErr w:type="spellStart"/>
            <w:r>
              <w:rPr>
                <w:rFonts w:cstheme="minorHAnsi"/>
              </w:rPr>
              <w:t>Yogesh</w:t>
            </w:r>
            <w:proofErr w:type="spellEnd"/>
            <w:r>
              <w:rPr>
                <w:rFonts w:cstheme="minorHAnsi"/>
              </w:rPr>
              <w:t xml:space="preserve"> D. Jadhav</w:t>
            </w:r>
          </w:p>
        </w:tc>
      </w:tr>
      <w:tr w:rsidR="001E79DA" w:rsidRPr="009D0066" w:rsidTr="00E23EC0">
        <w:trPr>
          <w:trHeight w:val="282"/>
        </w:trPr>
        <w:tc>
          <w:tcPr>
            <w:tcW w:w="4748" w:type="dxa"/>
          </w:tcPr>
          <w:p w:rsidR="001E79DA" w:rsidRDefault="001E79DA" w:rsidP="00E23EC0">
            <w:pPr>
              <w:spacing w:after="120"/>
              <w:contextualSpacing/>
              <w:jc w:val="both"/>
              <w:rPr>
                <w:rFonts w:cstheme="minorHAnsi"/>
              </w:rPr>
            </w:pPr>
            <w:r>
              <w:rPr>
                <w:rFonts w:cstheme="minorHAnsi"/>
              </w:rPr>
              <w:t>Nationality</w:t>
            </w:r>
          </w:p>
        </w:tc>
        <w:tc>
          <w:tcPr>
            <w:tcW w:w="5327" w:type="dxa"/>
          </w:tcPr>
          <w:p w:rsidR="001E79DA" w:rsidRPr="009D0066" w:rsidRDefault="001E79DA" w:rsidP="00E23EC0">
            <w:pPr>
              <w:spacing w:after="120"/>
              <w:contextualSpacing/>
              <w:jc w:val="both"/>
              <w:rPr>
                <w:rFonts w:cstheme="minorHAnsi"/>
              </w:rPr>
            </w:pPr>
            <w:r>
              <w:rPr>
                <w:rFonts w:cstheme="minorHAnsi"/>
              </w:rPr>
              <w:t>India</w:t>
            </w:r>
          </w:p>
        </w:tc>
      </w:tr>
      <w:tr w:rsidR="001E79DA" w:rsidRPr="009D0066" w:rsidTr="00E23EC0">
        <w:trPr>
          <w:trHeight w:val="282"/>
        </w:trPr>
        <w:tc>
          <w:tcPr>
            <w:tcW w:w="4748" w:type="dxa"/>
          </w:tcPr>
          <w:p w:rsidR="001E79DA" w:rsidRDefault="001E79DA" w:rsidP="00E23EC0">
            <w:pPr>
              <w:spacing w:after="120"/>
              <w:contextualSpacing/>
              <w:jc w:val="both"/>
              <w:rPr>
                <w:rFonts w:cstheme="minorHAnsi"/>
              </w:rPr>
            </w:pPr>
            <w:r>
              <w:rPr>
                <w:rFonts w:cstheme="minorHAnsi"/>
              </w:rPr>
              <w:t>Gender</w:t>
            </w:r>
          </w:p>
        </w:tc>
        <w:tc>
          <w:tcPr>
            <w:tcW w:w="5327" w:type="dxa"/>
          </w:tcPr>
          <w:p w:rsidR="001E79DA" w:rsidRPr="009D0066" w:rsidRDefault="001E79DA" w:rsidP="00E23EC0">
            <w:pPr>
              <w:spacing w:after="120"/>
              <w:contextualSpacing/>
              <w:jc w:val="both"/>
              <w:rPr>
                <w:rFonts w:cstheme="minorHAnsi"/>
              </w:rPr>
            </w:pPr>
            <w:r>
              <w:rPr>
                <w:rFonts w:cstheme="minorHAnsi"/>
              </w:rPr>
              <w:t>Male</w:t>
            </w:r>
          </w:p>
        </w:tc>
      </w:tr>
      <w:tr w:rsidR="001E79DA" w:rsidRPr="009D0066" w:rsidTr="00E23EC0">
        <w:trPr>
          <w:trHeight w:val="282"/>
        </w:trPr>
        <w:tc>
          <w:tcPr>
            <w:tcW w:w="4748" w:type="dxa"/>
          </w:tcPr>
          <w:p w:rsidR="001E79DA" w:rsidRPr="009D0066" w:rsidRDefault="001E79DA" w:rsidP="00E23EC0">
            <w:pPr>
              <w:spacing w:after="120"/>
              <w:contextualSpacing/>
              <w:jc w:val="both"/>
              <w:rPr>
                <w:rFonts w:cstheme="minorHAnsi"/>
              </w:rPr>
            </w:pPr>
            <w:r>
              <w:rPr>
                <w:rFonts w:cstheme="minorHAnsi"/>
              </w:rPr>
              <w:t xml:space="preserve">Country of residence </w:t>
            </w:r>
          </w:p>
        </w:tc>
        <w:tc>
          <w:tcPr>
            <w:tcW w:w="5327" w:type="dxa"/>
          </w:tcPr>
          <w:p w:rsidR="001E79DA" w:rsidRPr="009D0066" w:rsidRDefault="001E79DA" w:rsidP="00E23EC0">
            <w:pPr>
              <w:spacing w:after="120"/>
              <w:contextualSpacing/>
              <w:jc w:val="both"/>
              <w:rPr>
                <w:rFonts w:cstheme="minorHAnsi"/>
              </w:rPr>
            </w:pPr>
            <w:r>
              <w:rPr>
                <w:rFonts w:cstheme="minorHAnsi"/>
              </w:rPr>
              <w:t>India</w:t>
            </w:r>
          </w:p>
        </w:tc>
      </w:tr>
      <w:tr w:rsidR="001E79DA" w:rsidRPr="009D0066" w:rsidTr="00E23EC0">
        <w:trPr>
          <w:trHeight w:val="282"/>
        </w:trPr>
        <w:tc>
          <w:tcPr>
            <w:tcW w:w="4748" w:type="dxa"/>
          </w:tcPr>
          <w:p w:rsidR="001E79DA" w:rsidRPr="009D0066" w:rsidRDefault="001E79DA" w:rsidP="00E23EC0">
            <w:pPr>
              <w:spacing w:after="120"/>
              <w:contextualSpacing/>
              <w:jc w:val="both"/>
              <w:rPr>
                <w:rFonts w:cstheme="minorHAnsi"/>
              </w:rPr>
            </w:pPr>
            <w:r w:rsidRPr="009D0066">
              <w:rPr>
                <w:rFonts w:cstheme="minorHAnsi"/>
              </w:rPr>
              <w:t>Institutional affiliation</w:t>
            </w:r>
          </w:p>
        </w:tc>
        <w:tc>
          <w:tcPr>
            <w:tcW w:w="5327" w:type="dxa"/>
          </w:tcPr>
          <w:p w:rsidR="001E79DA" w:rsidRPr="009D0066" w:rsidRDefault="001E79DA" w:rsidP="001E79DA">
            <w:pPr>
              <w:spacing w:after="120"/>
              <w:contextualSpacing/>
              <w:jc w:val="both"/>
              <w:rPr>
                <w:rFonts w:cstheme="minorHAnsi"/>
              </w:rPr>
            </w:pPr>
            <w:r>
              <w:rPr>
                <w:rFonts w:cstheme="minorHAnsi"/>
              </w:rPr>
              <w:t>Barli Development Institute for Rural Women</w:t>
            </w:r>
          </w:p>
        </w:tc>
      </w:tr>
      <w:tr w:rsidR="001E79DA" w:rsidRPr="009D0066" w:rsidTr="00E23EC0">
        <w:trPr>
          <w:trHeight w:val="282"/>
        </w:trPr>
        <w:tc>
          <w:tcPr>
            <w:tcW w:w="4748" w:type="dxa"/>
          </w:tcPr>
          <w:p w:rsidR="001E79DA" w:rsidRPr="009D0066" w:rsidRDefault="001E79DA" w:rsidP="00E23EC0">
            <w:pPr>
              <w:spacing w:after="120"/>
              <w:contextualSpacing/>
              <w:jc w:val="both"/>
              <w:rPr>
                <w:rFonts w:cstheme="minorHAnsi"/>
              </w:rPr>
            </w:pPr>
            <w:r>
              <w:rPr>
                <w:rFonts w:cstheme="minorHAnsi"/>
              </w:rPr>
              <w:t>Contact information including email and telephone</w:t>
            </w:r>
          </w:p>
        </w:tc>
        <w:tc>
          <w:tcPr>
            <w:tcW w:w="5327" w:type="dxa"/>
          </w:tcPr>
          <w:p w:rsidR="001E79DA" w:rsidRDefault="001E79DA" w:rsidP="00E23EC0">
            <w:pPr>
              <w:spacing w:after="120"/>
              <w:contextualSpacing/>
              <w:jc w:val="both"/>
              <w:rPr>
                <w:rFonts w:cstheme="minorHAnsi"/>
              </w:rPr>
            </w:pPr>
            <w:r>
              <w:rPr>
                <w:rFonts w:cstheme="minorHAnsi"/>
              </w:rPr>
              <w:t xml:space="preserve">180, </w:t>
            </w:r>
            <w:proofErr w:type="spellStart"/>
            <w:r>
              <w:rPr>
                <w:rFonts w:cstheme="minorHAnsi"/>
              </w:rPr>
              <w:t>Bhamori</w:t>
            </w:r>
            <w:proofErr w:type="spellEnd"/>
            <w:r>
              <w:rPr>
                <w:rFonts w:cstheme="minorHAnsi"/>
              </w:rPr>
              <w:t xml:space="preserve">, new </w:t>
            </w:r>
            <w:proofErr w:type="spellStart"/>
            <w:r>
              <w:rPr>
                <w:rFonts w:cstheme="minorHAnsi"/>
              </w:rPr>
              <w:t>Dewas</w:t>
            </w:r>
            <w:proofErr w:type="spellEnd"/>
            <w:r>
              <w:rPr>
                <w:rFonts w:cstheme="minorHAnsi"/>
              </w:rPr>
              <w:t xml:space="preserve"> road , behind </w:t>
            </w:r>
            <w:proofErr w:type="spellStart"/>
            <w:r>
              <w:rPr>
                <w:rFonts w:cstheme="minorHAnsi"/>
              </w:rPr>
              <w:t>Rasoma</w:t>
            </w:r>
            <w:proofErr w:type="spellEnd"/>
            <w:r>
              <w:rPr>
                <w:rFonts w:cstheme="minorHAnsi"/>
              </w:rPr>
              <w:t xml:space="preserve"> lab, Indore – 452010 (M</w:t>
            </w:r>
            <w:r w:rsidR="00EF29CC">
              <w:rPr>
                <w:rFonts w:cstheme="minorHAnsi"/>
              </w:rPr>
              <w:t>.</w:t>
            </w:r>
            <w:r>
              <w:rPr>
                <w:rFonts w:cstheme="minorHAnsi"/>
              </w:rPr>
              <w:t>P</w:t>
            </w:r>
            <w:r w:rsidR="00EF29CC">
              <w:rPr>
                <w:rFonts w:cstheme="minorHAnsi"/>
              </w:rPr>
              <w:t>.</w:t>
            </w:r>
            <w:r>
              <w:rPr>
                <w:rFonts w:cstheme="minorHAnsi"/>
              </w:rPr>
              <w:t>)</w:t>
            </w:r>
          </w:p>
          <w:p w:rsidR="00EF29CC" w:rsidRDefault="00EF29CC" w:rsidP="00E23EC0">
            <w:pPr>
              <w:spacing w:after="120"/>
              <w:contextualSpacing/>
              <w:jc w:val="both"/>
              <w:rPr>
                <w:rFonts w:cstheme="minorHAnsi"/>
              </w:rPr>
            </w:pPr>
            <w:r>
              <w:rPr>
                <w:rFonts w:cstheme="minorHAnsi"/>
              </w:rPr>
              <w:t xml:space="preserve">Email: </w:t>
            </w:r>
            <w:hyperlink r:id="rId7" w:history="1">
              <w:r w:rsidRPr="002D4161">
                <w:rPr>
                  <w:rStyle w:val="Hyperlink"/>
                  <w:rFonts w:cstheme="minorHAnsi"/>
                </w:rPr>
                <w:t>ydjadhav@gmail.com</w:t>
              </w:r>
            </w:hyperlink>
          </w:p>
          <w:p w:rsidR="00EF29CC" w:rsidRPr="009D0066" w:rsidRDefault="00EF29CC" w:rsidP="00EF29CC">
            <w:pPr>
              <w:spacing w:after="120"/>
              <w:contextualSpacing/>
              <w:jc w:val="both"/>
              <w:rPr>
                <w:rFonts w:cstheme="minorHAnsi"/>
              </w:rPr>
            </w:pPr>
            <w:proofErr w:type="spellStart"/>
            <w:r>
              <w:rPr>
                <w:rFonts w:cstheme="minorHAnsi"/>
              </w:rPr>
              <w:t>Ph</w:t>
            </w:r>
            <w:proofErr w:type="spellEnd"/>
            <w:r>
              <w:rPr>
                <w:rFonts w:cstheme="minorHAnsi"/>
              </w:rPr>
              <w:t>: +919827557489</w:t>
            </w:r>
          </w:p>
        </w:tc>
      </w:tr>
      <w:tr w:rsidR="001E79DA" w:rsidRPr="009D0066" w:rsidTr="00E23EC0">
        <w:trPr>
          <w:trHeight w:val="282"/>
        </w:trPr>
        <w:tc>
          <w:tcPr>
            <w:tcW w:w="4748" w:type="dxa"/>
          </w:tcPr>
          <w:p w:rsidR="001E79DA" w:rsidRPr="009D0066" w:rsidRDefault="001E79DA" w:rsidP="00E23EC0">
            <w:pPr>
              <w:spacing w:after="120"/>
              <w:contextualSpacing/>
              <w:jc w:val="both"/>
              <w:rPr>
                <w:rFonts w:cstheme="minorHAnsi"/>
              </w:rPr>
            </w:pPr>
            <w:r w:rsidRPr="009D0066">
              <w:rPr>
                <w:rFonts w:cstheme="minorHAnsi"/>
              </w:rPr>
              <w:t>Title of the abstract</w:t>
            </w:r>
          </w:p>
        </w:tc>
        <w:tc>
          <w:tcPr>
            <w:tcW w:w="5327" w:type="dxa"/>
          </w:tcPr>
          <w:p w:rsidR="001E79DA" w:rsidRPr="00244689" w:rsidRDefault="00E457BD" w:rsidP="00244689">
            <w:pPr>
              <w:pStyle w:val="Heading1"/>
              <w:numPr>
                <w:ilvl w:val="0"/>
                <w:numId w:val="0"/>
              </w:numPr>
              <w:jc w:val="both"/>
              <w:outlineLvl w:val="0"/>
              <w:rPr>
                <w:rFonts w:cstheme="minorHAnsi"/>
                <w:b/>
                <w:bCs/>
                <w:color w:val="000000" w:themeColor="text1"/>
                <w:sz w:val="24"/>
                <w:szCs w:val="24"/>
              </w:rPr>
            </w:pPr>
            <w:r w:rsidRPr="00E457BD">
              <w:rPr>
                <w:rFonts w:cstheme="minorHAnsi"/>
                <w:b/>
                <w:bCs/>
                <w:color w:val="000000" w:themeColor="text1"/>
                <w:sz w:val="24"/>
                <w:szCs w:val="24"/>
              </w:rPr>
              <w:t>Building inclusive evaluation systems using peoples’ indicators – lessons from mapping indigenous forest management practices for achieving SDGs in central India</w:t>
            </w:r>
          </w:p>
        </w:tc>
      </w:tr>
      <w:tr w:rsidR="001E79DA" w:rsidRPr="009D0066" w:rsidTr="00E23EC0">
        <w:trPr>
          <w:trHeight w:val="282"/>
        </w:trPr>
        <w:tc>
          <w:tcPr>
            <w:tcW w:w="4748" w:type="dxa"/>
          </w:tcPr>
          <w:p w:rsidR="001E79DA" w:rsidRPr="009D0066" w:rsidRDefault="001E79DA" w:rsidP="00E23EC0">
            <w:pPr>
              <w:spacing w:after="120"/>
              <w:contextualSpacing/>
              <w:jc w:val="both"/>
              <w:rPr>
                <w:rFonts w:cstheme="minorHAnsi"/>
              </w:rPr>
            </w:pPr>
            <w:r>
              <w:rPr>
                <w:rFonts w:cstheme="minorHAnsi"/>
              </w:rPr>
              <w:t xml:space="preserve">Conference session </w:t>
            </w:r>
          </w:p>
        </w:tc>
        <w:tc>
          <w:tcPr>
            <w:tcW w:w="5327" w:type="dxa"/>
          </w:tcPr>
          <w:p w:rsidR="001E79DA" w:rsidRDefault="001E79DA" w:rsidP="00E23EC0">
            <w:pPr>
              <w:spacing w:after="120"/>
              <w:contextualSpacing/>
              <w:rPr>
                <w:rFonts w:cstheme="minorHAnsi"/>
              </w:rPr>
            </w:pPr>
            <w:r w:rsidRPr="009D0066">
              <w:rPr>
                <w:rFonts w:cstheme="minorHAnsi"/>
              </w:rPr>
              <w:t>□</w:t>
            </w:r>
            <w:r>
              <w:rPr>
                <w:rFonts w:cstheme="minorHAnsi"/>
              </w:rPr>
              <w:t xml:space="preserve"> Stream A. Responsive National Evaluation Systems </w:t>
            </w:r>
          </w:p>
          <w:p w:rsidR="001E79DA" w:rsidRDefault="001E79DA" w:rsidP="00E23EC0">
            <w:pPr>
              <w:spacing w:after="120"/>
              <w:contextualSpacing/>
              <w:rPr>
                <w:rFonts w:cstheme="minorHAnsi"/>
              </w:rPr>
            </w:pPr>
          </w:p>
          <w:p w:rsidR="001E79DA" w:rsidRDefault="00EF29CC" w:rsidP="00E23EC0">
            <w:pPr>
              <w:spacing w:after="120"/>
              <w:contextualSpacing/>
              <w:rPr>
                <w:rFonts w:cstheme="minorHAnsi"/>
              </w:rPr>
            </w:pPr>
            <w:r>
              <w:rPr>
                <w:rFonts w:cstheme="minorHAnsi"/>
                <w:b/>
                <w:bCs/>
                <w:sz w:val="22"/>
                <w:szCs w:val="22"/>
              </w:rPr>
              <w:sym w:font="Wingdings" w:char="F0FC"/>
            </w:r>
            <w:r>
              <w:rPr>
                <w:rFonts w:cstheme="minorHAnsi"/>
                <w:b/>
                <w:bCs/>
                <w:sz w:val="22"/>
                <w:szCs w:val="22"/>
              </w:rPr>
              <w:t xml:space="preserve"> </w:t>
            </w:r>
            <w:r w:rsidR="001E79DA" w:rsidRPr="00EF29CC">
              <w:rPr>
                <w:rFonts w:cstheme="minorHAnsi"/>
                <w:b/>
                <w:bCs/>
              </w:rPr>
              <w:t>Stream B. Inclusive National Evaluation Systems</w:t>
            </w:r>
          </w:p>
          <w:p w:rsidR="001E79DA" w:rsidRDefault="001E79DA" w:rsidP="00E23EC0">
            <w:pPr>
              <w:spacing w:after="120"/>
              <w:contextualSpacing/>
              <w:rPr>
                <w:rFonts w:cstheme="minorHAnsi"/>
              </w:rPr>
            </w:pPr>
          </w:p>
          <w:p w:rsidR="001E79DA" w:rsidRPr="009D0066" w:rsidRDefault="001E79DA" w:rsidP="00E23EC0">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1E79DA" w:rsidRPr="009D0066" w:rsidTr="00E23EC0">
        <w:trPr>
          <w:trHeight w:val="282"/>
        </w:trPr>
        <w:tc>
          <w:tcPr>
            <w:tcW w:w="4748" w:type="dxa"/>
          </w:tcPr>
          <w:p w:rsidR="001E79DA" w:rsidRPr="009D0066" w:rsidRDefault="001E79DA" w:rsidP="00E23EC0">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rsidR="001E79DA" w:rsidRPr="009D0066" w:rsidRDefault="00EF29CC" w:rsidP="00E23EC0">
            <w:pPr>
              <w:spacing w:after="120"/>
              <w:contextualSpacing/>
              <w:jc w:val="both"/>
              <w:rPr>
                <w:rFonts w:cstheme="minorHAnsi"/>
              </w:rPr>
            </w:pPr>
            <w:r>
              <w:rPr>
                <w:rFonts w:cstheme="minorHAnsi"/>
              </w:rPr>
              <w:t>NA</w:t>
            </w:r>
          </w:p>
        </w:tc>
      </w:tr>
      <w:tr w:rsidR="001E79DA" w:rsidRPr="009D0066" w:rsidTr="00E23EC0">
        <w:trPr>
          <w:trHeight w:val="282"/>
        </w:trPr>
        <w:tc>
          <w:tcPr>
            <w:tcW w:w="4748" w:type="dxa"/>
          </w:tcPr>
          <w:p w:rsidR="001E79DA" w:rsidRPr="009D0066" w:rsidRDefault="001E79DA" w:rsidP="00E23EC0">
            <w:pPr>
              <w:spacing w:after="120"/>
              <w:jc w:val="both"/>
              <w:rPr>
                <w:rFonts w:cstheme="minorHAnsi"/>
              </w:rPr>
            </w:pPr>
            <w:r w:rsidRPr="009D0066">
              <w:rPr>
                <w:rFonts w:cstheme="minorHAnsi"/>
              </w:rPr>
              <w:t>Preferred format</w:t>
            </w:r>
            <w:r>
              <w:rPr>
                <w:rFonts w:cstheme="minorHAnsi"/>
              </w:rPr>
              <w:t xml:space="preserve">: </w:t>
            </w:r>
          </w:p>
        </w:tc>
        <w:tc>
          <w:tcPr>
            <w:tcW w:w="5327" w:type="dxa"/>
          </w:tcPr>
          <w:p w:rsidR="001E79DA" w:rsidRPr="009D0066" w:rsidRDefault="00EF29CC" w:rsidP="00E23EC0">
            <w:pPr>
              <w:pStyle w:val="CommentText"/>
              <w:ind w:left="0"/>
              <w:rPr>
                <w:rFonts w:cstheme="minorHAnsi"/>
                <w:sz w:val="22"/>
                <w:szCs w:val="22"/>
              </w:rPr>
            </w:pPr>
            <w:r>
              <w:rPr>
                <w:rFonts w:cstheme="minorHAnsi"/>
                <w:b/>
                <w:bCs/>
                <w:sz w:val="22"/>
                <w:szCs w:val="22"/>
              </w:rPr>
              <w:sym w:font="Wingdings" w:char="F0FC"/>
            </w:r>
            <w:r w:rsidR="001E79DA" w:rsidRPr="009D0066">
              <w:rPr>
                <w:rFonts w:cstheme="minorHAnsi"/>
                <w:sz w:val="22"/>
                <w:szCs w:val="22"/>
              </w:rPr>
              <w:t xml:space="preserve"> </w:t>
            </w:r>
            <w:r w:rsidR="001E79DA" w:rsidRPr="00EF29CC">
              <w:rPr>
                <w:rFonts w:cstheme="minorHAnsi"/>
                <w:b/>
                <w:bCs/>
                <w:sz w:val="22"/>
                <w:szCs w:val="22"/>
              </w:rPr>
              <w:t>Formal presentation (maximum 10 minutes)</w:t>
            </w:r>
          </w:p>
          <w:p w:rsidR="001E79DA" w:rsidRPr="009D0066" w:rsidRDefault="00EF29CC" w:rsidP="00E23EC0">
            <w:pPr>
              <w:pStyle w:val="CommentText"/>
              <w:ind w:left="179" w:hanging="179"/>
              <w:rPr>
                <w:rFonts w:cstheme="minorHAnsi"/>
                <w:sz w:val="22"/>
                <w:szCs w:val="22"/>
              </w:rPr>
            </w:pPr>
            <w:r>
              <w:rPr>
                <w:rFonts w:cstheme="minorHAnsi"/>
                <w:b/>
                <w:bCs/>
                <w:sz w:val="22"/>
                <w:szCs w:val="22"/>
              </w:rPr>
              <w:sym w:font="Wingdings" w:char="F0FC"/>
            </w:r>
            <w:r w:rsidR="001E79DA" w:rsidRPr="009D0066">
              <w:rPr>
                <w:rFonts w:cstheme="minorHAnsi"/>
                <w:sz w:val="22"/>
                <w:szCs w:val="22"/>
              </w:rPr>
              <w:t xml:space="preserve"> Participation in a panel discussion where the experience can be shared</w:t>
            </w:r>
          </w:p>
          <w:p w:rsidR="001E79DA" w:rsidRPr="009D0066" w:rsidRDefault="001E79DA" w:rsidP="00E23EC0">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rsidR="001E79DA" w:rsidRDefault="001E79DA" w:rsidP="00E23EC0">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rsidR="001E79DA" w:rsidRPr="009D0066" w:rsidRDefault="001E79DA" w:rsidP="00E23EC0">
            <w:pPr>
              <w:pStyle w:val="CommentText"/>
              <w:rPr>
                <w:rFonts w:cstheme="minorHAnsi"/>
                <w:sz w:val="22"/>
                <w:szCs w:val="22"/>
              </w:rPr>
            </w:pPr>
            <w:r w:rsidRPr="009D0066">
              <w:rPr>
                <w:rFonts w:cstheme="minorHAnsi"/>
                <w:sz w:val="22"/>
                <w:szCs w:val="22"/>
              </w:rPr>
              <w:t xml:space="preserve">  </w:t>
            </w:r>
          </w:p>
        </w:tc>
      </w:tr>
      <w:tr w:rsidR="001E79DA" w:rsidRPr="009D0066" w:rsidTr="00E23EC0">
        <w:trPr>
          <w:trHeight w:val="282"/>
        </w:trPr>
        <w:tc>
          <w:tcPr>
            <w:tcW w:w="4748" w:type="dxa"/>
          </w:tcPr>
          <w:p w:rsidR="001E79DA" w:rsidRPr="00720A88" w:rsidRDefault="001E79DA" w:rsidP="00E23EC0">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rsidR="001E79DA" w:rsidRPr="00EF29CC" w:rsidRDefault="00EF29CC" w:rsidP="00E23EC0">
            <w:pPr>
              <w:pStyle w:val="CommentText"/>
              <w:rPr>
                <w:rFonts w:cstheme="minorHAnsi"/>
                <w:b/>
                <w:bCs/>
                <w:sz w:val="22"/>
                <w:szCs w:val="22"/>
              </w:rPr>
            </w:pPr>
            <w:r>
              <w:rPr>
                <w:rFonts w:cstheme="minorHAnsi"/>
                <w:b/>
                <w:bCs/>
                <w:sz w:val="22"/>
                <w:szCs w:val="22"/>
              </w:rPr>
              <w:sym w:font="Wingdings" w:char="F0FC"/>
            </w:r>
            <w:r w:rsidR="001E79DA" w:rsidRPr="00EF29CC">
              <w:rPr>
                <w:rFonts w:cstheme="minorHAnsi"/>
                <w:b/>
                <w:bCs/>
                <w:sz w:val="22"/>
                <w:szCs w:val="22"/>
              </w:rPr>
              <w:t>Yes</w:t>
            </w:r>
          </w:p>
          <w:p w:rsidR="001E79DA" w:rsidRPr="009D0066" w:rsidRDefault="001E79DA" w:rsidP="00E23EC0">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1E79DA" w:rsidRPr="009D0066" w:rsidTr="00E23EC0">
        <w:trPr>
          <w:trHeight w:val="282"/>
        </w:trPr>
        <w:tc>
          <w:tcPr>
            <w:tcW w:w="4748" w:type="dxa"/>
          </w:tcPr>
          <w:p w:rsidR="001E79DA" w:rsidRDefault="001E79DA" w:rsidP="00E23EC0">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rsidR="001E79DA" w:rsidRPr="009D0066" w:rsidRDefault="00EF29CC" w:rsidP="00EF29CC">
            <w:pPr>
              <w:pStyle w:val="CommentText"/>
              <w:rPr>
                <w:rFonts w:cstheme="minorHAnsi"/>
                <w:sz w:val="22"/>
                <w:szCs w:val="22"/>
              </w:rPr>
            </w:pPr>
            <w:r w:rsidRPr="00EF29CC">
              <w:rPr>
                <w:rFonts w:cstheme="minorHAnsi"/>
                <w:b/>
                <w:bCs/>
                <w:sz w:val="22"/>
                <w:szCs w:val="22"/>
              </w:rPr>
              <w:sym w:font="Wingdings" w:char="F0FC"/>
            </w:r>
            <w:r w:rsidR="001E79DA" w:rsidRPr="00EF29CC">
              <w:rPr>
                <w:rFonts w:cstheme="minorHAnsi"/>
                <w:b/>
                <w:bCs/>
                <w:sz w:val="22"/>
                <w:szCs w:val="22"/>
              </w:rPr>
              <w:t xml:space="preserve"> English</w:t>
            </w:r>
            <w:r w:rsidR="001E79DA">
              <w:rPr>
                <w:rFonts w:cstheme="minorHAnsi"/>
                <w:sz w:val="22"/>
                <w:szCs w:val="22"/>
              </w:rPr>
              <w:t xml:space="preserve"> </w:t>
            </w:r>
            <w:r w:rsidR="001E79DA" w:rsidRPr="009D0066">
              <w:rPr>
                <w:rFonts w:cstheme="minorHAnsi"/>
                <w:sz w:val="22"/>
                <w:szCs w:val="22"/>
              </w:rPr>
              <w:t>□</w:t>
            </w:r>
            <w:r w:rsidR="001E79DA">
              <w:rPr>
                <w:rFonts w:cstheme="minorHAnsi"/>
                <w:sz w:val="22"/>
                <w:szCs w:val="22"/>
              </w:rPr>
              <w:t xml:space="preserve"> French </w:t>
            </w:r>
            <w:r w:rsidR="001E79DA" w:rsidRPr="009D0066">
              <w:rPr>
                <w:rFonts w:cstheme="minorHAnsi"/>
                <w:sz w:val="22"/>
                <w:szCs w:val="22"/>
              </w:rPr>
              <w:t>□</w:t>
            </w:r>
            <w:r w:rsidR="001E79DA">
              <w:rPr>
                <w:rFonts w:cstheme="minorHAnsi"/>
                <w:sz w:val="22"/>
                <w:szCs w:val="22"/>
              </w:rPr>
              <w:t xml:space="preserve"> Spanish </w:t>
            </w:r>
            <w:r w:rsidR="001E79DA" w:rsidRPr="009D0066">
              <w:rPr>
                <w:rFonts w:cstheme="minorHAnsi"/>
                <w:sz w:val="22"/>
                <w:szCs w:val="22"/>
              </w:rPr>
              <w:t>□</w:t>
            </w:r>
            <w:r w:rsidR="001E79DA">
              <w:rPr>
                <w:rFonts w:cstheme="minorHAnsi"/>
                <w:sz w:val="22"/>
                <w:szCs w:val="22"/>
              </w:rPr>
              <w:t xml:space="preserve"> Chinese</w:t>
            </w:r>
          </w:p>
        </w:tc>
      </w:tr>
    </w:tbl>
    <w:p w:rsidR="00AC7495" w:rsidRDefault="00AC7495" w:rsidP="001E79DA">
      <w:pPr>
        <w:rPr>
          <w:b/>
          <w:bCs/>
        </w:rPr>
      </w:pPr>
    </w:p>
    <w:p w:rsidR="001E79DA" w:rsidRPr="00FE647C" w:rsidRDefault="00AC7495" w:rsidP="001E79DA">
      <w:pPr>
        <w:rPr>
          <w:b/>
          <w:bCs/>
        </w:rPr>
      </w:pPr>
      <w:bookmarkStart w:id="0" w:name="_GoBack"/>
      <w:bookmarkEnd w:id="0"/>
      <w:r>
        <w:rPr>
          <w:b/>
          <w:bCs/>
        </w:rPr>
        <w:lastRenderedPageBreak/>
        <w:t>A</w:t>
      </w:r>
      <w:r w:rsidR="001E79DA" w:rsidRPr="00FE647C">
        <w:rPr>
          <w:b/>
          <w:bCs/>
        </w:rPr>
        <w:t>bstract Text (</w:t>
      </w:r>
      <w:r w:rsidR="001E79DA">
        <w:rPr>
          <w:b/>
          <w:bCs/>
        </w:rPr>
        <w:t xml:space="preserve">max. </w:t>
      </w:r>
      <w:r w:rsidR="001E79DA" w:rsidRPr="00FE647C">
        <w:rPr>
          <w:b/>
          <w:bCs/>
        </w:rPr>
        <w:t>500 words)</w:t>
      </w:r>
    </w:p>
    <w:tbl>
      <w:tblPr>
        <w:tblStyle w:val="TableGrid"/>
        <w:tblW w:w="0" w:type="auto"/>
        <w:tblLook w:val="04A0" w:firstRow="1" w:lastRow="0" w:firstColumn="1" w:lastColumn="0" w:noHBand="0" w:noVBand="1"/>
      </w:tblPr>
      <w:tblGrid>
        <w:gridCol w:w="10070"/>
      </w:tblGrid>
      <w:tr w:rsidR="001E79DA" w:rsidTr="00E23EC0">
        <w:tc>
          <w:tcPr>
            <w:tcW w:w="10070" w:type="dxa"/>
          </w:tcPr>
          <w:p w:rsidR="001E79DA" w:rsidRDefault="001E79DA" w:rsidP="00E23EC0">
            <w:pPr>
              <w:rPr>
                <w:rFonts w:cstheme="minorHAnsi"/>
              </w:rPr>
            </w:pPr>
          </w:p>
          <w:p w:rsidR="00244689" w:rsidRPr="00244689" w:rsidRDefault="00244689" w:rsidP="00244689">
            <w:pPr>
              <w:jc w:val="both"/>
              <w:rPr>
                <w:rFonts w:cstheme="minorHAnsi"/>
              </w:rPr>
            </w:pPr>
            <w:r w:rsidRPr="00244689">
              <w:rPr>
                <w:rFonts w:cstheme="minorHAnsi"/>
              </w:rPr>
              <w:t xml:space="preserve">The tropical forests in the Indian sub-continent constitute a quintessential safety net for nearly 400 million people. In addition to providing non-timber forest products like wild flowers, foods and medicinal plants, the forests provide </w:t>
            </w:r>
            <w:proofErr w:type="spellStart"/>
            <w:r w:rsidRPr="00244689">
              <w:rPr>
                <w:rFonts w:cstheme="minorHAnsi"/>
              </w:rPr>
              <w:t>fuelwood</w:t>
            </w:r>
            <w:proofErr w:type="spellEnd"/>
            <w:r w:rsidRPr="00244689">
              <w:rPr>
                <w:rFonts w:cstheme="minorHAnsi"/>
              </w:rPr>
              <w:t xml:space="preserve"> to the indigenous communities. Although non-timber forest products contribute to nearly 50 per cent of the average annual income of about 30 percent of the rural and tribal populations, the local communities benefit from a perennial supply of </w:t>
            </w:r>
            <w:proofErr w:type="spellStart"/>
            <w:r w:rsidRPr="00244689">
              <w:rPr>
                <w:rFonts w:cstheme="minorHAnsi"/>
              </w:rPr>
              <w:t>fuelwood</w:t>
            </w:r>
            <w:proofErr w:type="spellEnd"/>
            <w:r w:rsidRPr="00244689">
              <w:rPr>
                <w:rFonts w:cstheme="minorHAnsi"/>
              </w:rPr>
              <w:t>, mainly in the form of dead, dying or diseased trees and woody biomass collected from the forests.</w:t>
            </w:r>
          </w:p>
          <w:p w:rsidR="00244689" w:rsidRPr="00244689" w:rsidRDefault="00244689" w:rsidP="00244689">
            <w:pPr>
              <w:jc w:val="both"/>
              <w:rPr>
                <w:rFonts w:cstheme="minorHAnsi"/>
              </w:rPr>
            </w:pPr>
            <w:r w:rsidRPr="00244689">
              <w:rPr>
                <w:rFonts w:cstheme="minorHAnsi"/>
              </w:rPr>
              <w:t xml:space="preserve">Before the 1990s, the management of </w:t>
            </w:r>
            <w:proofErr w:type="spellStart"/>
            <w:r w:rsidRPr="00244689">
              <w:rPr>
                <w:rFonts w:cstheme="minorHAnsi"/>
              </w:rPr>
              <w:t>woodfuel</w:t>
            </w:r>
            <w:proofErr w:type="spellEnd"/>
            <w:r w:rsidRPr="00244689">
              <w:rPr>
                <w:rFonts w:cstheme="minorHAnsi"/>
              </w:rPr>
              <w:t xml:space="preserve"> for meeting rural energy needs was seldom regarded as a priority need, as </w:t>
            </w:r>
            <w:proofErr w:type="spellStart"/>
            <w:r w:rsidRPr="00244689">
              <w:rPr>
                <w:rFonts w:cstheme="minorHAnsi"/>
              </w:rPr>
              <w:t>woodfuel</w:t>
            </w:r>
            <w:proofErr w:type="spellEnd"/>
            <w:r w:rsidRPr="00244689">
              <w:rPr>
                <w:rFonts w:cstheme="minorHAnsi"/>
              </w:rPr>
              <w:t xml:space="preserve"> was supposed to be in plenty and an inexhaustible resource. There was neither a long-term policy nor any institutional mechanism for ensuring the sustainability of </w:t>
            </w:r>
            <w:proofErr w:type="spellStart"/>
            <w:r w:rsidRPr="00244689">
              <w:rPr>
                <w:rFonts w:cstheme="minorHAnsi"/>
              </w:rPr>
              <w:t>fuelwood</w:t>
            </w:r>
            <w:proofErr w:type="spellEnd"/>
            <w:r w:rsidRPr="00244689">
              <w:rPr>
                <w:rFonts w:cstheme="minorHAnsi"/>
              </w:rPr>
              <w:t xml:space="preserve"> as a source of renewable energy. Therefore a </w:t>
            </w:r>
            <w:proofErr w:type="spellStart"/>
            <w:r w:rsidRPr="00244689">
              <w:rPr>
                <w:rFonts w:cstheme="minorHAnsi"/>
              </w:rPr>
              <w:t>systematised</w:t>
            </w:r>
            <w:proofErr w:type="spellEnd"/>
            <w:r w:rsidRPr="00244689">
              <w:rPr>
                <w:rFonts w:cstheme="minorHAnsi"/>
              </w:rPr>
              <w:t xml:space="preserve"> mechanism for sustainable management, harvest and marketing of </w:t>
            </w:r>
            <w:proofErr w:type="spellStart"/>
            <w:r w:rsidRPr="00244689">
              <w:rPr>
                <w:rFonts w:cstheme="minorHAnsi"/>
              </w:rPr>
              <w:t>fuelwood</w:t>
            </w:r>
            <w:proofErr w:type="spellEnd"/>
            <w:r w:rsidRPr="00244689">
              <w:rPr>
                <w:rFonts w:cstheme="minorHAnsi"/>
              </w:rPr>
              <w:t xml:space="preserve"> was non-</w:t>
            </w:r>
            <w:proofErr w:type="spellStart"/>
            <w:r w:rsidRPr="00244689">
              <w:rPr>
                <w:rFonts w:cstheme="minorHAnsi"/>
              </w:rPr>
              <w:t>existant</w:t>
            </w:r>
            <w:proofErr w:type="spellEnd"/>
            <w:r w:rsidRPr="00244689">
              <w:rPr>
                <w:rFonts w:cstheme="minorHAnsi"/>
              </w:rPr>
              <w:t xml:space="preserve">. Wood-fuel as an energy resource remained either undervalued or </w:t>
            </w:r>
            <w:proofErr w:type="spellStart"/>
            <w:r w:rsidRPr="00244689">
              <w:rPr>
                <w:rFonts w:cstheme="minorHAnsi"/>
              </w:rPr>
              <w:t>underutilised</w:t>
            </w:r>
            <w:proofErr w:type="spellEnd"/>
            <w:r w:rsidRPr="00244689">
              <w:rPr>
                <w:rFonts w:cstheme="minorHAnsi"/>
              </w:rPr>
              <w:t xml:space="preserve"> due to reasons like: lack of knowledge of sustainable management, unsustainable harvesting practices, </w:t>
            </w:r>
            <w:proofErr w:type="gramStart"/>
            <w:r w:rsidRPr="00244689">
              <w:rPr>
                <w:rFonts w:cstheme="minorHAnsi"/>
              </w:rPr>
              <w:t>wastages</w:t>
            </w:r>
            <w:proofErr w:type="gramEnd"/>
            <w:r w:rsidRPr="00244689">
              <w:rPr>
                <w:rFonts w:cstheme="minorHAnsi"/>
              </w:rPr>
              <w:t xml:space="preserve"> in harvesting and inadequate processing, lack of storage facilities and non-availability of ready market channels. Due to population pressures and growing demand for forest products (including </w:t>
            </w:r>
            <w:proofErr w:type="spellStart"/>
            <w:r w:rsidRPr="00244689">
              <w:rPr>
                <w:rFonts w:cstheme="minorHAnsi"/>
              </w:rPr>
              <w:t>fuelwood</w:t>
            </w:r>
            <w:proofErr w:type="spellEnd"/>
            <w:r w:rsidRPr="00244689">
              <w:rPr>
                <w:rFonts w:cstheme="minorHAnsi"/>
              </w:rPr>
              <w:t xml:space="preserve">), the forests were subjected to unsustainable harvesting practices, causing widespread deforestation and degradation, hampering the progress of </w:t>
            </w:r>
            <w:proofErr w:type="gramStart"/>
            <w:r w:rsidRPr="00244689">
              <w:rPr>
                <w:rFonts w:cstheme="minorHAnsi"/>
              </w:rPr>
              <w:t>SDGs.</w:t>
            </w:r>
            <w:proofErr w:type="gramEnd"/>
            <w:r w:rsidRPr="00244689">
              <w:rPr>
                <w:rFonts w:cstheme="minorHAnsi"/>
              </w:rPr>
              <w:t xml:space="preserve"> This affected their long-term sustainability and resulted in significant losses of carbon stocks from forests. But since the enactment of the long-term policy of Joint Forest Management (1990), the rural communities have been following an adaptive co-management model, where the forests are being jointly managed through innovative community-state partnership institutions. </w:t>
            </w:r>
          </w:p>
          <w:p w:rsidR="001E79DA" w:rsidRDefault="00244689" w:rsidP="00244689">
            <w:pPr>
              <w:jc w:val="both"/>
              <w:rPr>
                <w:rFonts w:cstheme="minorHAnsi"/>
              </w:rPr>
            </w:pPr>
            <w:r w:rsidRPr="00244689">
              <w:rPr>
                <w:rFonts w:cstheme="minorHAnsi"/>
              </w:rPr>
              <w:t>The paper draws on the inclusive evaluation approaches used during implementation of a sustainable forest management project in India (funded by ITTO, Japan), in which the sustainability of forests and its role in climate change mitigation (thus contributing to achieving the SDGs) was evaluated and monitored using the criteria and indicators with peoples’ participation. Using resource survey questionnaires, peoples’ indicators, focused group discussions and secondary data, the study tries to explore the potential of peoples’ indicators in evaluation of forest-based climate change mitigation interventions. The study also demonstrates a pragmatic model for concerned stakeholders, wherein people’s institutions are helping to build inclusive approaches to evaluate SDGs, climate change and other developmental interventions using people’s indicators, which may pave the way for its possible replication in other parts of the world.</w:t>
            </w:r>
          </w:p>
          <w:p w:rsidR="001E79DA" w:rsidRDefault="001E79DA" w:rsidP="00E23EC0">
            <w:pPr>
              <w:ind w:left="0"/>
              <w:rPr>
                <w:rFonts w:cstheme="minorHAnsi"/>
              </w:rPr>
            </w:pPr>
          </w:p>
        </w:tc>
      </w:tr>
    </w:tbl>
    <w:p w:rsidR="001E79DA" w:rsidRPr="00B213A7" w:rsidRDefault="001E79DA" w:rsidP="00244689">
      <w:pPr>
        <w:rPr>
          <w:rFonts w:cstheme="minorHAnsi"/>
        </w:rPr>
      </w:pPr>
    </w:p>
    <w:sectPr w:rsidR="001E79DA" w:rsidRPr="00B213A7" w:rsidSect="00E23EC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10" w:rsidRDefault="00803E10">
      <w:pPr>
        <w:spacing w:after="0" w:line="240" w:lineRule="auto"/>
      </w:pPr>
      <w:r>
        <w:separator/>
      </w:r>
    </w:p>
  </w:endnote>
  <w:endnote w:type="continuationSeparator" w:id="0">
    <w:p w:rsidR="00803E10" w:rsidRDefault="0080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89377"/>
      <w:docPartObj>
        <w:docPartGallery w:val="Page Numbers (Bottom of Page)"/>
        <w:docPartUnique/>
      </w:docPartObj>
    </w:sdtPr>
    <w:sdtEndPr>
      <w:rPr>
        <w:noProof/>
      </w:rPr>
    </w:sdtEndPr>
    <w:sdtContent>
      <w:p w:rsidR="00E23EC0" w:rsidRDefault="00E23EC0">
        <w:pPr>
          <w:pStyle w:val="Footer"/>
          <w:jc w:val="center"/>
        </w:pPr>
        <w:r>
          <w:fldChar w:fldCharType="begin"/>
        </w:r>
        <w:r>
          <w:instrText xml:space="preserve"> PAGE   \* MERGEFORMAT </w:instrText>
        </w:r>
        <w:r>
          <w:fldChar w:fldCharType="separate"/>
        </w:r>
        <w:r w:rsidR="00AC7495">
          <w:rPr>
            <w:noProof/>
          </w:rPr>
          <w:t>2</w:t>
        </w:r>
        <w:r>
          <w:rPr>
            <w:noProof/>
          </w:rPr>
          <w:fldChar w:fldCharType="end"/>
        </w:r>
      </w:p>
    </w:sdtContent>
  </w:sdt>
  <w:p w:rsidR="00E23EC0" w:rsidRDefault="00E23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10" w:rsidRDefault="00803E10">
      <w:pPr>
        <w:spacing w:after="0" w:line="240" w:lineRule="auto"/>
      </w:pPr>
      <w:r>
        <w:separator/>
      </w:r>
    </w:p>
  </w:footnote>
  <w:footnote w:type="continuationSeparator" w:id="0">
    <w:p w:rsidR="00803E10" w:rsidRDefault="00803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DA"/>
    <w:rsid w:val="00120305"/>
    <w:rsid w:val="001E79DA"/>
    <w:rsid w:val="00244689"/>
    <w:rsid w:val="007D2583"/>
    <w:rsid w:val="00803E10"/>
    <w:rsid w:val="00A901C3"/>
    <w:rsid w:val="00AC7495"/>
    <w:rsid w:val="00C915D5"/>
    <w:rsid w:val="00E23EC0"/>
    <w:rsid w:val="00E457BD"/>
    <w:rsid w:val="00EF29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8922E-A4F0-4D1F-8C67-183464DD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DA"/>
    <w:rPr>
      <w:lang w:val="en-US"/>
    </w:rPr>
  </w:style>
  <w:style w:type="paragraph" w:styleId="Heading1">
    <w:name w:val="heading 1"/>
    <w:basedOn w:val="Normal"/>
    <w:next w:val="Normal"/>
    <w:link w:val="Heading1Char"/>
    <w:uiPriority w:val="9"/>
    <w:qFormat/>
    <w:rsid w:val="001E79D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9D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79D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E79D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E79D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E79D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E79D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E79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79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9D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E79D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1E79DA"/>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E79D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1E79DA"/>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1E79DA"/>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1E79DA"/>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1E79D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E79DA"/>
    <w:rPr>
      <w:rFonts w:asciiTheme="majorHAnsi" w:eastAsiaTheme="majorEastAsia" w:hAnsiTheme="majorHAnsi" w:cstheme="majorBidi"/>
      <w:i/>
      <w:iCs/>
      <w:color w:val="272727" w:themeColor="text1" w:themeTint="D8"/>
      <w:sz w:val="21"/>
      <w:szCs w:val="21"/>
      <w:lang w:val="en-US"/>
    </w:rPr>
  </w:style>
  <w:style w:type="paragraph" w:styleId="Footer">
    <w:name w:val="footer"/>
    <w:basedOn w:val="Normal"/>
    <w:link w:val="FooterChar"/>
    <w:uiPriority w:val="99"/>
    <w:unhideWhenUsed/>
    <w:rsid w:val="001E7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9DA"/>
    <w:rPr>
      <w:lang w:val="en-US"/>
    </w:rPr>
  </w:style>
  <w:style w:type="paragraph" w:styleId="CommentText">
    <w:name w:val="annotation text"/>
    <w:basedOn w:val="Normal"/>
    <w:link w:val="CommentTextChar"/>
    <w:uiPriority w:val="99"/>
    <w:unhideWhenUsed/>
    <w:rsid w:val="001E79DA"/>
    <w:pPr>
      <w:spacing w:line="240" w:lineRule="auto"/>
    </w:pPr>
    <w:rPr>
      <w:sz w:val="20"/>
      <w:szCs w:val="20"/>
    </w:rPr>
  </w:style>
  <w:style w:type="character" w:customStyle="1" w:styleId="CommentTextChar">
    <w:name w:val="Comment Text Char"/>
    <w:basedOn w:val="DefaultParagraphFont"/>
    <w:link w:val="CommentText"/>
    <w:uiPriority w:val="99"/>
    <w:rsid w:val="001E79DA"/>
    <w:rPr>
      <w:sz w:val="20"/>
      <w:szCs w:val="20"/>
      <w:lang w:val="en-US"/>
    </w:rPr>
  </w:style>
  <w:style w:type="table" w:styleId="TableGrid">
    <w:name w:val="Table Grid"/>
    <w:basedOn w:val="TableNormal"/>
    <w:uiPriority w:val="39"/>
    <w:rsid w:val="001E79DA"/>
    <w:pPr>
      <w:spacing w:after="0" w:line="240" w:lineRule="auto"/>
      <w:ind w:left="101" w:right="101"/>
    </w:pPr>
    <w:rPr>
      <w:color w:val="44546A" w:themeColor="text2"/>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29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djadha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Barli CC 8</dc:creator>
  <cp:keywords/>
  <dc:description/>
  <cp:lastModifiedBy>Barli CC 8</cp:lastModifiedBy>
  <cp:revision>8</cp:revision>
  <dcterms:created xsi:type="dcterms:W3CDTF">2024-07-26T11:52:00Z</dcterms:created>
  <dcterms:modified xsi:type="dcterms:W3CDTF">2024-07-26T12:53:00Z</dcterms:modified>
</cp:coreProperties>
</file>