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515B89"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515B89"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oel="http://schemas.microsoft.com/office/2019/extlst">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3B50DCBD" w:rsidR="009368D6" w:rsidRPr="009D0066" w:rsidRDefault="003338FD" w:rsidP="002177CD">
            <w:pPr>
              <w:spacing w:after="120"/>
              <w:contextualSpacing/>
              <w:jc w:val="both"/>
              <w:rPr>
                <w:rFonts w:cstheme="minorHAnsi"/>
              </w:rPr>
            </w:pPr>
            <w:r>
              <w:rPr>
                <w:rFonts w:cstheme="minorHAnsi"/>
              </w:rPr>
              <w:t>Mrs. Kgaugelo Moshia-Molebatsi</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1DFF3730" w:rsidR="009368D6" w:rsidRPr="009D0066" w:rsidRDefault="003338FD" w:rsidP="002177CD">
            <w:pPr>
              <w:spacing w:after="120"/>
              <w:contextualSpacing/>
              <w:jc w:val="both"/>
              <w:rPr>
                <w:rFonts w:cstheme="minorHAnsi"/>
              </w:rPr>
            </w:pPr>
            <w:r>
              <w:rPr>
                <w:rFonts w:cstheme="minorHAnsi"/>
              </w:rPr>
              <w:t>South African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09FF9C27" w:rsidR="008350D6" w:rsidRPr="009D0066" w:rsidRDefault="003338FD"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48DA75CF" w:rsidR="009368D6" w:rsidRPr="009D0066" w:rsidRDefault="003338FD" w:rsidP="002177CD">
            <w:pPr>
              <w:spacing w:after="120"/>
              <w:contextualSpacing/>
              <w:jc w:val="both"/>
              <w:rPr>
                <w:rFonts w:cstheme="minorHAnsi"/>
              </w:rPr>
            </w:pPr>
            <w:r>
              <w:rPr>
                <w:rFonts w:cstheme="minorHAnsi"/>
              </w:rPr>
              <w:t>South Africa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1C279FE8" w:rsidR="009368D6" w:rsidRPr="009D0066" w:rsidRDefault="003338FD" w:rsidP="002177CD">
            <w:pPr>
              <w:spacing w:after="120"/>
              <w:contextualSpacing/>
              <w:jc w:val="both"/>
              <w:rPr>
                <w:rFonts w:cstheme="minorHAnsi"/>
              </w:rPr>
            </w:pPr>
            <w:r>
              <w:rPr>
                <w:rFonts w:cstheme="minorHAnsi"/>
              </w:rPr>
              <w:t>Department of Planning, Monitoring and Evaluation</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1957BD4E" w:rsidR="009368D6" w:rsidRPr="009D0066" w:rsidRDefault="003338FD" w:rsidP="002177CD">
            <w:pPr>
              <w:spacing w:after="120"/>
              <w:contextualSpacing/>
              <w:jc w:val="both"/>
              <w:rPr>
                <w:rFonts w:cstheme="minorHAnsi"/>
              </w:rPr>
            </w:pPr>
            <w:hyperlink r:id="rId31" w:history="1">
              <w:r w:rsidRPr="00556B33">
                <w:rPr>
                  <w:rStyle w:val="Hyperlink"/>
                  <w:rFonts w:cstheme="minorHAnsi"/>
                </w:rPr>
                <w:t>Kgaugelo@dpme.gov.za</w:t>
              </w:r>
            </w:hyperlink>
            <w:r>
              <w:rPr>
                <w:rFonts w:cstheme="minorHAnsi"/>
              </w:rPr>
              <w:t xml:space="preserve"> and +27 72 3146863</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1F660E29" w:rsidR="009368D6" w:rsidRPr="009D0066" w:rsidRDefault="003338FD" w:rsidP="002177CD">
            <w:pPr>
              <w:spacing w:after="120"/>
              <w:contextualSpacing/>
              <w:jc w:val="both"/>
              <w:rPr>
                <w:rFonts w:cstheme="minorHAnsi"/>
              </w:rPr>
            </w:pPr>
            <w:r w:rsidRPr="003338FD">
              <w:rPr>
                <w:rFonts w:cstheme="minorHAnsi"/>
              </w:rPr>
              <w:t>Embedding Transformative Equity in the South African National Evaluation System</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79F7541A" w:rsidR="009368D6" w:rsidRDefault="003338FD" w:rsidP="00993845">
            <w:pPr>
              <w:spacing w:after="120"/>
              <w:contextualSpacing/>
              <w:rPr>
                <w:rFonts w:cstheme="minorHAnsi"/>
              </w:rPr>
            </w:pPr>
            <w:r w:rsidRPr="003338FD">
              <w:rPr>
                <w:rFonts w:cstheme="minorHAnsi"/>
                <w:b/>
                <w:bCs/>
              </w:rPr>
              <w:t>X</w:t>
            </w:r>
            <w:r>
              <w:rPr>
                <w:rFonts w:cstheme="minorHAnsi"/>
                <w:b/>
                <w:bCs/>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8AD6C77" w:rsidR="009368D6" w:rsidRPr="009D0066" w:rsidRDefault="003338FD" w:rsidP="00797E83">
            <w:pPr>
              <w:pStyle w:val="CommentText"/>
              <w:ind w:left="179" w:hanging="179"/>
              <w:rPr>
                <w:rFonts w:cstheme="minorHAnsi"/>
                <w:sz w:val="22"/>
                <w:szCs w:val="22"/>
              </w:rPr>
            </w:pPr>
            <w:r w:rsidRPr="003338FD">
              <w:rPr>
                <w:rFonts w:cstheme="minorHAnsi"/>
                <w:b/>
                <w:bCs/>
                <w:sz w:val="22"/>
                <w:szCs w:val="22"/>
              </w:rPr>
              <w:t>X</w:t>
            </w:r>
            <w:r w:rsidR="009368D6" w:rsidRPr="009D0066">
              <w:rPr>
                <w:rFonts w:cstheme="minorHAnsi"/>
                <w:sz w:val="22"/>
                <w:szCs w:val="22"/>
              </w:rPr>
              <w:t xml:space="preserve">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2881051A" w:rsidR="009368D6" w:rsidRDefault="003338FD" w:rsidP="002177CD">
            <w:pPr>
              <w:pStyle w:val="CommentText"/>
              <w:rPr>
                <w:rFonts w:cstheme="minorHAnsi"/>
                <w:sz w:val="22"/>
                <w:szCs w:val="22"/>
              </w:rPr>
            </w:pPr>
            <w:r w:rsidRPr="003338FD">
              <w:rPr>
                <w:rFonts w:cstheme="minorHAnsi"/>
                <w:b/>
                <w:bCs/>
                <w:sz w:val="22"/>
                <w:szCs w:val="22"/>
              </w:rPr>
              <w:t>X</w:t>
            </w:r>
            <w:r>
              <w:rPr>
                <w:rFonts w:cstheme="minorHAnsi"/>
                <w:b/>
                <w:bCs/>
                <w:sz w:val="22"/>
                <w:szCs w:val="22"/>
              </w:rPr>
              <w:t xml:space="preserve"> </w:t>
            </w:r>
            <w:r w:rsidR="009368D6">
              <w:rPr>
                <w:rFonts w:cstheme="minorHAnsi"/>
                <w:sz w:val="22"/>
                <w:szCs w:val="22"/>
              </w:rPr>
              <w:t>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6C35130A" w:rsidR="009368D6" w:rsidRPr="009D0066" w:rsidRDefault="003338FD" w:rsidP="002177CD">
            <w:pPr>
              <w:pStyle w:val="CommentText"/>
              <w:rPr>
                <w:rFonts w:cstheme="minorHAnsi"/>
                <w:sz w:val="22"/>
                <w:szCs w:val="22"/>
              </w:rPr>
            </w:pPr>
            <w:r w:rsidRPr="003338FD">
              <w:rPr>
                <w:rFonts w:cstheme="minorHAnsi"/>
                <w:b/>
                <w:bCs/>
                <w:sz w:val="22"/>
                <w:szCs w:val="22"/>
              </w:rPr>
              <w:t>X</w:t>
            </w:r>
            <w:r>
              <w:rPr>
                <w:rFonts w:cstheme="minorHAnsi"/>
                <w:b/>
                <w:bCs/>
                <w:sz w:val="22"/>
                <w:szCs w:val="22"/>
              </w:rPr>
              <w:t xml:space="preserve"> </w:t>
            </w:r>
            <w:r w:rsidR="009368D6">
              <w:rPr>
                <w:rFonts w:cstheme="minorHAnsi"/>
                <w:sz w:val="22"/>
                <w:szCs w:val="22"/>
              </w:rPr>
              <w:t xml:space="preserve">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262A61DD" w14:textId="77777777" w:rsidR="003338FD" w:rsidRPr="003338FD" w:rsidRDefault="003338FD" w:rsidP="003338FD">
            <w:pPr>
              <w:ind w:left="0"/>
              <w:jc w:val="both"/>
              <w:rPr>
                <w:rFonts w:cstheme="minorHAnsi"/>
                <w:b/>
                <w:bCs/>
              </w:rPr>
            </w:pPr>
            <w:r w:rsidRPr="003338FD">
              <w:rPr>
                <w:rFonts w:cstheme="minorHAnsi"/>
                <w:b/>
                <w:bCs/>
              </w:rPr>
              <w:t>Introduction</w:t>
            </w:r>
          </w:p>
          <w:p w14:paraId="42F91E7F" w14:textId="77777777" w:rsidR="003338FD" w:rsidRPr="003338FD" w:rsidRDefault="003338FD" w:rsidP="003338FD">
            <w:pPr>
              <w:jc w:val="both"/>
              <w:rPr>
                <w:rFonts w:cstheme="minorHAnsi"/>
              </w:rPr>
            </w:pPr>
            <w:r w:rsidRPr="003338FD">
              <w:rPr>
                <w:rFonts w:cstheme="minorHAnsi"/>
              </w:rPr>
              <w:t xml:space="preserve">The South African Government-Wide Monitoring and Evaluation Framework seeks to embed a performance management system within the public sector. It articulates M&amp;E principles, practices and standards to be used throughout Government. Gender equality, women’s empowerment and human rights are cross-cutting issues in national, provincial, sectoral and local policies. This paper will outline the process of embedding social inclusion and gender responsive in the evaluation process. </w:t>
            </w:r>
          </w:p>
          <w:p w14:paraId="6A13C55A" w14:textId="77777777" w:rsidR="003338FD" w:rsidRPr="003338FD" w:rsidRDefault="003338FD" w:rsidP="003338FD">
            <w:pPr>
              <w:ind w:left="0"/>
              <w:jc w:val="both"/>
              <w:rPr>
                <w:rFonts w:cstheme="minorHAnsi"/>
                <w:b/>
                <w:bCs/>
              </w:rPr>
            </w:pPr>
            <w:r w:rsidRPr="003338FD">
              <w:rPr>
                <w:rFonts w:cstheme="minorHAnsi"/>
                <w:b/>
                <w:bCs/>
              </w:rPr>
              <w:t>Background</w:t>
            </w:r>
          </w:p>
          <w:p w14:paraId="1386F806" w14:textId="77777777" w:rsidR="003338FD" w:rsidRPr="003338FD" w:rsidRDefault="003338FD" w:rsidP="003338FD">
            <w:pPr>
              <w:jc w:val="both"/>
              <w:rPr>
                <w:rFonts w:cstheme="minorHAnsi"/>
              </w:rPr>
            </w:pPr>
            <w:r w:rsidRPr="003338FD">
              <w:rPr>
                <w:rFonts w:cstheme="minorHAnsi"/>
              </w:rPr>
              <w:t xml:space="preserve">The National Evaluation Policy Framework, 2019 outlines principles that underpin the selection of evaluations. It </w:t>
            </w:r>
            <w:proofErr w:type="spellStart"/>
            <w:proofErr w:type="gramStart"/>
            <w:r w:rsidRPr="003338FD">
              <w:rPr>
                <w:rFonts w:cstheme="minorHAnsi"/>
              </w:rPr>
              <w:t>prioritise</w:t>
            </w:r>
            <w:proofErr w:type="spellEnd"/>
            <w:proofErr w:type="gramEnd"/>
            <w:r w:rsidRPr="003338FD">
              <w:rPr>
                <w:rFonts w:cstheme="minorHAnsi"/>
              </w:rPr>
              <w:t xml:space="preserve"> commitment to include gender equality and women’s empowerment, youth development and the concerns of persons with disabilities when undertaking evaluation projects. The National Evaluation System institutionalise evaluation processes in government. Evaluation standard setting documents are developed to guide evaluation processes namely, the Gender Responsive Evaluation Guideline and the Transformative Equity Criterion Guideline</w:t>
            </w:r>
          </w:p>
          <w:p w14:paraId="3BE5A7FE" w14:textId="77777777" w:rsidR="003338FD" w:rsidRPr="003338FD" w:rsidRDefault="003338FD" w:rsidP="003338FD">
            <w:pPr>
              <w:jc w:val="both"/>
              <w:rPr>
                <w:rFonts w:cstheme="minorHAnsi"/>
              </w:rPr>
            </w:pPr>
            <w:r w:rsidRPr="003338FD">
              <w:rPr>
                <w:rFonts w:cstheme="minorHAnsi"/>
              </w:rPr>
              <w:t>Objectives</w:t>
            </w:r>
          </w:p>
          <w:p w14:paraId="746A7C62" w14:textId="77777777" w:rsidR="003338FD" w:rsidRPr="003338FD" w:rsidRDefault="003338FD" w:rsidP="003338FD">
            <w:pPr>
              <w:jc w:val="both"/>
              <w:rPr>
                <w:rFonts w:cstheme="minorHAnsi"/>
              </w:rPr>
            </w:pPr>
            <w:r w:rsidRPr="003338FD">
              <w:rPr>
                <w:rFonts w:cstheme="minorHAnsi"/>
              </w:rPr>
              <w:t xml:space="preserve">These guidelines were developed to assist evaluators and commissioners of evaluation when initiating, managing and/or using gender-responsive evaluations by providing direction, advice and tools for every step in the evaluation process: planning, preparation, conduct, reporting, evaluation use and follow up. </w:t>
            </w:r>
          </w:p>
          <w:p w14:paraId="3432B5E3" w14:textId="77777777" w:rsidR="003338FD" w:rsidRPr="003338FD" w:rsidRDefault="003338FD" w:rsidP="003338FD">
            <w:pPr>
              <w:jc w:val="both"/>
              <w:rPr>
                <w:rFonts w:cstheme="minorHAnsi"/>
                <w:b/>
                <w:bCs/>
              </w:rPr>
            </w:pPr>
            <w:r w:rsidRPr="003338FD">
              <w:rPr>
                <w:rFonts w:cstheme="minorHAnsi"/>
                <w:b/>
                <w:bCs/>
              </w:rPr>
              <w:t>Methodology</w:t>
            </w:r>
          </w:p>
          <w:p w14:paraId="187889BA" w14:textId="77777777" w:rsidR="003338FD" w:rsidRPr="003338FD" w:rsidRDefault="003338FD" w:rsidP="003338FD">
            <w:pPr>
              <w:jc w:val="both"/>
              <w:rPr>
                <w:rFonts w:cstheme="minorHAnsi"/>
              </w:rPr>
            </w:pPr>
            <w:r w:rsidRPr="003338FD">
              <w:rPr>
                <w:rFonts w:cstheme="minorHAnsi"/>
              </w:rPr>
              <w:t xml:space="preserve">Document reviews, key informants’ interviews and focus groups were undertaken in developing the guidelines. A validation workshop was conducted with various stakeholders as part of finalising the guidelines. </w:t>
            </w:r>
          </w:p>
          <w:p w14:paraId="63486A40" w14:textId="77777777" w:rsidR="003338FD" w:rsidRPr="003338FD" w:rsidRDefault="003338FD" w:rsidP="003338FD">
            <w:pPr>
              <w:jc w:val="both"/>
              <w:rPr>
                <w:rFonts w:cstheme="minorHAnsi"/>
                <w:b/>
                <w:bCs/>
              </w:rPr>
            </w:pPr>
            <w:r w:rsidRPr="003338FD">
              <w:rPr>
                <w:rFonts w:cstheme="minorHAnsi"/>
                <w:b/>
                <w:bCs/>
              </w:rPr>
              <w:t>Key messages</w:t>
            </w:r>
          </w:p>
          <w:p w14:paraId="6C21169A" w14:textId="7566660D" w:rsidR="003338FD" w:rsidRPr="003338FD" w:rsidRDefault="003338FD" w:rsidP="003338FD">
            <w:pPr>
              <w:jc w:val="both"/>
              <w:rPr>
                <w:rFonts w:cstheme="minorHAnsi"/>
              </w:rPr>
            </w:pPr>
            <w:r w:rsidRPr="003338FD">
              <w:rPr>
                <w:rFonts w:cstheme="minorHAnsi"/>
              </w:rPr>
              <w:t>Evaluations can be an important source of evidence on social inclusion and gender responsiveness performance and improvements of/for programmes and policies.  Social Inclusion and Gender responsiveness interventions can be applied at all stages of the evaluation process.</w:t>
            </w:r>
          </w:p>
          <w:p w14:paraId="4C6D0DBA" w14:textId="77777777" w:rsidR="003338FD" w:rsidRPr="003338FD" w:rsidRDefault="003338FD" w:rsidP="003338FD">
            <w:pPr>
              <w:jc w:val="both"/>
              <w:rPr>
                <w:rFonts w:cstheme="minorHAnsi"/>
                <w:b/>
                <w:bCs/>
              </w:rPr>
            </w:pPr>
            <w:r w:rsidRPr="003338FD">
              <w:rPr>
                <w:rFonts w:cstheme="minorHAnsi"/>
                <w:b/>
                <w:bCs/>
              </w:rPr>
              <w:t>Conclusion</w:t>
            </w:r>
          </w:p>
          <w:p w14:paraId="0EB4751C" w14:textId="77777777" w:rsidR="003338FD" w:rsidRPr="003338FD" w:rsidRDefault="003338FD" w:rsidP="003338FD">
            <w:pPr>
              <w:jc w:val="both"/>
              <w:rPr>
                <w:rFonts w:cstheme="minorHAnsi"/>
              </w:rPr>
            </w:pPr>
            <w:r w:rsidRPr="003338FD">
              <w:rPr>
                <w:rFonts w:cstheme="minorHAnsi"/>
              </w:rPr>
              <w:t>An essential characteristic of gender-responsive and social inclusion evaluation is how it is conducted. This means incorporating processes and methods that embrace social inclusion, gender equality, women’s empowerment and human rights principles. By applying the principles of inclusion, participation and fair power relations, all evaluation stakeholders should be actively and systematically engaged during all stages of the evaluation process.</w:t>
            </w:r>
          </w:p>
          <w:p w14:paraId="3BFD7329" w14:textId="77777777" w:rsidR="003338FD" w:rsidRPr="003338FD" w:rsidRDefault="003338FD" w:rsidP="003338FD">
            <w:pPr>
              <w:jc w:val="both"/>
              <w:rPr>
                <w:rFonts w:cstheme="minorHAnsi"/>
              </w:rPr>
            </w:pPr>
          </w:p>
          <w:p w14:paraId="0537CA62" w14:textId="77777777" w:rsidR="003338FD" w:rsidRPr="003338FD" w:rsidRDefault="003338FD" w:rsidP="003338FD">
            <w:pPr>
              <w:rPr>
                <w:rFonts w:cstheme="minorHAnsi"/>
              </w:rPr>
            </w:pPr>
          </w:p>
          <w:p w14:paraId="485BC6F3" w14:textId="77777777" w:rsidR="003338FD" w:rsidRPr="003338FD" w:rsidRDefault="003338FD" w:rsidP="003338FD">
            <w:pPr>
              <w:rPr>
                <w:rFonts w:cstheme="minorHAnsi"/>
              </w:rPr>
            </w:pPr>
          </w:p>
          <w:p w14:paraId="03EC3EB5" w14:textId="77777777" w:rsidR="003338FD" w:rsidRPr="003338FD" w:rsidRDefault="003338FD" w:rsidP="003338FD">
            <w:pPr>
              <w:rPr>
                <w:rFonts w:cstheme="minorHAnsi"/>
              </w:rPr>
            </w:pPr>
          </w:p>
          <w:p w14:paraId="192E64D9" w14:textId="77777777" w:rsidR="003338FD" w:rsidRPr="003338FD" w:rsidRDefault="003338FD" w:rsidP="003338FD">
            <w:pPr>
              <w:rPr>
                <w:rFonts w:cstheme="minorHAnsi"/>
              </w:rPr>
            </w:pP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11578" w14:textId="77777777" w:rsidR="00515B89" w:rsidRDefault="00515B89" w:rsidP="00D2741A">
      <w:pPr>
        <w:spacing w:after="0" w:line="240" w:lineRule="auto"/>
      </w:pPr>
      <w:r>
        <w:separator/>
      </w:r>
    </w:p>
  </w:endnote>
  <w:endnote w:type="continuationSeparator" w:id="0">
    <w:p w14:paraId="2307FC12" w14:textId="77777777" w:rsidR="00515B89" w:rsidRDefault="00515B89" w:rsidP="00D2741A">
      <w:pPr>
        <w:spacing w:after="0" w:line="240" w:lineRule="auto"/>
      </w:pPr>
      <w:r>
        <w:continuationSeparator/>
      </w:r>
    </w:p>
  </w:endnote>
  <w:endnote w:type="continuationNotice" w:id="1">
    <w:p w14:paraId="2436E853" w14:textId="77777777" w:rsidR="00515B89" w:rsidRDefault="00515B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CFED5" w14:textId="77777777" w:rsidR="00515B89" w:rsidRDefault="00515B89" w:rsidP="00D2741A">
      <w:pPr>
        <w:spacing w:after="0" w:line="240" w:lineRule="auto"/>
      </w:pPr>
      <w:r>
        <w:separator/>
      </w:r>
    </w:p>
  </w:footnote>
  <w:footnote w:type="continuationSeparator" w:id="0">
    <w:p w14:paraId="7EDC563C" w14:textId="77777777" w:rsidR="00515B89" w:rsidRDefault="00515B89" w:rsidP="00D2741A">
      <w:pPr>
        <w:spacing w:after="0" w:line="240" w:lineRule="auto"/>
      </w:pPr>
      <w:r>
        <w:continuationSeparator/>
      </w:r>
    </w:p>
  </w:footnote>
  <w:footnote w:type="continuationNotice" w:id="1">
    <w:p w14:paraId="22E8C408" w14:textId="77777777" w:rsidR="00515B89" w:rsidRDefault="00515B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2"/>
  </w:num>
  <w:num w:numId="5">
    <w:abstractNumId w:val="2"/>
  </w:num>
  <w:num w:numId="6">
    <w:abstractNumId w:val="10"/>
  </w:num>
  <w:num w:numId="7">
    <w:abstractNumId w:val="4"/>
  </w:num>
  <w:num w:numId="8">
    <w:abstractNumId w:val="6"/>
  </w:num>
  <w:num w:numId="9">
    <w:abstractNumId w:val="9"/>
  </w:num>
  <w:num w:numId="10">
    <w:abstractNumId w:val="11"/>
  </w:num>
  <w:num w:numId="11">
    <w:abstractNumId w:val="5"/>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38FD"/>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5B89"/>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Kgaugelo@dpme.gov.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2694</Words>
  <Characters>15358</Characters>
  <Application>Microsoft Office Word</Application>
  <DocSecurity>0</DocSecurity>
  <Lines>127</Lines>
  <Paragraphs>36</Paragraphs>
  <ScaleCrop>false</ScaleCrop>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Kgaugelo Moshia-Molebatsi</cp:lastModifiedBy>
  <cp:revision>2</cp:revision>
  <cp:lastPrinted>2022-03-10T21:45:00Z</cp:lastPrinted>
  <dcterms:created xsi:type="dcterms:W3CDTF">2024-06-27T14:06:00Z</dcterms:created>
  <dcterms:modified xsi:type="dcterms:W3CDTF">2024-06-27T14:06:00Z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