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2F9B4" w14:textId="45E81109" w:rsidR="00E157EC" w:rsidRPr="00E157EC" w:rsidRDefault="00364998" w:rsidP="00E157EC">
      <w:pPr>
        <w:pStyle w:val="Heading1"/>
        <w:numPr>
          <w:ilvl w:val="0"/>
          <w:numId w:val="0"/>
        </w:numPr>
        <w:rPr>
          <w:rFonts w:asciiTheme="minorHAnsi" w:hAnsiTheme="minorHAnsi" w:cstheme="minorHAnsi"/>
          <w:sz w:val="22"/>
          <w:szCs w:val="22"/>
        </w:rPr>
      </w:pPr>
      <w:bookmarkStart w:id="0" w:name="_Hlk97649666"/>
      <w:r>
        <w:rPr>
          <w:rFonts w:ascii="Calibri" w:hAnsi="Calibri" w:cs="Calibri"/>
          <w:b/>
          <w:bCs/>
          <w:noProof/>
          <w:sz w:val="20"/>
          <w:szCs w:val="20"/>
        </w:rPr>
        <mc:AlternateContent>
          <mc:Choice Requires="wps">
            <w:drawing>
              <wp:anchor distT="0" distB="0" distL="114300" distR="114300" simplePos="0" relativeHeight="251663360" behindDoc="0" locked="0" layoutInCell="1" allowOverlap="1" wp14:anchorId="1C90CDAE" wp14:editId="2DD83AE3">
                <wp:simplePos x="0" y="0"/>
                <wp:positionH relativeFrom="margin">
                  <wp:align>right</wp:align>
                </wp:positionH>
                <wp:positionV relativeFrom="paragraph">
                  <wp:posOffset>262724</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90CDAE" id="_x0000_t202" coordsize="21600,21600" o:spt="202" path="m,l,21600r21600,l21600,xe">
                <v:stroke joinstyle="miter"/>
                <v:path gradientshapeok="t" o:connecttype="rect"/>
              </v:shapetype>
              <v:shape id="Text Box 3" o:spid="_x0000_s1026" type="#_x0000_t202" style="position:absolute;margin-left:451.75pt;margin-top:20.7pt;width:502.95pt;height:33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" fillcolor="white [3201]" strokecolor="#13a8d2" strokeweight="1.5pt">
                <v:textbo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v:textbox>
                <w10:wrap type="topAndBottom" anchorx="margin"/>
              </v:shape>
            </w:pict>
          </mc:Fallback>
        </mc:AlternateContent>
      </w:r>
      <w:r w:rsidR="00E157EC" w:rsidRPr="00E157EC">
        <w:rPr>
          <w:rFonts w:asciiTheme="minorHAnsi" w:hAnsiTheme="minorHAnsi" w:cstheme="minorHAnsi"/>
          <w:sz w:val="22"/>
          <w:szCs w:val="22"/>
        </w:rPr>
        <w:t>Annex 2: Abstract submission template (</w:t>
      </w:r>
      <w:r w:rsidR="00221265">
        <w:rPr>
          <w:rFonts w:asciiTheme="minorHAnsi" w:hAnsiTheme="minorHAnsi" w:cstheme="minorHAnsi"/>
          <w:sz w:val="22"/>
          <w:szCs w:val="22"/>
        </w:rPr>
        <w:t>to be uploaded to the submission portal)</w:t>
      </w:r>
    </w:p>
    <w:bookmarkEnd w:id="0"/>
    <w:p w14:paraId="13448591" w14:textId="5FF92B36" w:rsidR="001D7CF4" w:rsidRDefault="001D7CF4" w:rsidP="001D7CF4">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957"/>
        <w:gridCol w:w="5118"/>
      </w:tblGrid>
      <w:tr w:rsidR="009368D6" w:rsidRPr="009D0066" w14:paraId="1B8847CB" w14:textId="77777777" w:rsidTr="00777F4E">
        <w:trPr>
          <w:trHeight w:val="296"/>
        </w:trPr>
        <w:tc>
          <w:tcPr>
            <w:tcW w:w="4957" w:type="dxa"/>
          </w:tcPr>
          <w:p w14:paraId="5A786D43" w14:textId="77777777" w:rsidR="009368D6" w:rsidRPr="009D0066" w:rsidRDefault="009368D6" w:rsidP="002177CD">
            <w:pPr>
              <w:spacing w:after="120"/>
              <w:contextualSpacing/>
              <w:jc w:val="both"/>
              <w:rPr>
                <w:rFonts w:cstheme="minorHAnsi"/>
              </w:rPr>
            </w:pPr>
            <w:r w:rsidRPr="009D0066">
              <w:rPr>
                <w:rFonts w:cstheme="minorHAnsi"/>
              </w:rPr>
              <w:t>Present</w:t>
            </w:r>
            <w:r>
              <w:rPr>
                <w:rFonts w:cstheme="minorHAnsi"/>
              </w:rPr>
              <w:t>er’s full name (title, name, surname)</w:t>
            </w:r>
          </w:p>
        </w:tc>
        <w:tc>
          <w:tcPr>
            <w:tcW w:w="5118" w:type="dxa"/>
          </w:tcPr>
          <w:p w14:paraId="5904784F" w14:textId="70FCC0D3" w:rsidR="009368D6" w:rsidRPr="009D0066" w:rsidRDefault="007F213E" w:rsidP="002177CD">
            <w:pPr>
              <w:spacing w:after="120"/>
              <w:contextualSpacing/>
              <w:jc w:val="both"/>
              <w:rPr>
                <w:rFonts w:cstheme="minorHAnsi"/>
              </w:rPr>
            </w:pPr>
            <w:r w:rsidRPr="00777F4E">
              <w:rPr>
                <w:rFonts w:cstheme="minorHAnsi"/>
                <w:color w:val="0070C0"/>
              </w:rPr>
              <w:t>Ms Caroline Makuvire</w:t>
            </w:r>
          </w:p>
        </w:tc>
      </w:tr>
      <w:tr w:rsidR="009368D6" w:rsidRPr="009D0066" w14:paraId="79455444" w14:textId="77777777" w:rsidTr="00777F4E">
        <w:trPr>
          <w:trHeight w:val="282"/>
        </w:trPr>
        <w:tc>
          <w:tcPr>
            <w:tcW w:w="4957" w:type="dxa"/>
          </w:tcPr>
          <w:p w14:paraId="5636E919" w14:textId="77777777" w:rsidR="009368D6" w:rsidRDefault="009368D6" w:rsidP="002177CD">
            <w:pPr>
              <w:spacing w:after="120"/>
              <w:contextualSpacing/>
              <w:jc w:val="both"/>
              <w:rPr>
                <w:rFonts w:cstheme="minorHAnsi"/>
              </w:rPr>
            </w:pPr>
            <w:r>
              <w:rPr>
                <w:rFonts w:cstheme="minorHAnsi"/>
              </w:rPr>
              <w:t>Nationality</w:t>
            </w:r>
          </w:p>
        </w:tc>
        <w:tc>
          <w:tcPr>
            <w:tcW w:w="5118" w:type="dxa"/>
          </w:tcPr>
          <w:p w14:paraId="13994052" w14:textId="4F391EC5" w:rsidR="009368D6" w:rsidRPr="00777F4E" w:rsidRDefault="007F213E" w:rsidP="002177CD">
            <w:pPr>
              <w:spacing w:after="120"/>
              <w:contextualSpacing/>
              <w:jc w:val="both"/>
              <w:rPr>
                <w:rFonts w:cstheme="minorHAnsi"/>
                <w:color w:val="0070C0"/>
              </w:rPr>
            </w:pPr>
            <w:r w:rsidRPr="00777F4E">
              <w:rPr>
                <w:rFonts w:cstheme="minorHAnsi"/>
                <w:color w:val="0070C0"/>
              </w:rPr>
              <w:t>Zimbabwean</w:t>
            </w:r>
          </w:p>
        </w:tc>
      </w:tr>
      <w:tr w:rsidR="008350D6" w:rsidRPr="009D0066" w14:paraId="775E32F3" w14:textId="77777777" w:rsidTr="00777F4E">
        <w:trPr>
          <w:trHeight w:val="282"/>
        </w:trPr>
        <w:tc>
          <w:tcPr>
            <w:tcW w:w="4957" w:type="dxa"/>
          </w:tcPr>
          <w:p w14:paraId="7CC10B56" w14:textId="12FA9172" w:rsidR="008350D6" w:rsidRDefault="008350D6" w:rsidP="002177CD">
            <w:pPr>
              <w:spacing w:after="120"/>
              <w:contextualSpacing/>
              <w:jc w:val="both"/>
              <w:rPr>
                <w:rFonts w:cstheme="minorHAnsi"/>
              </w:rPr>
            </w:pPr>
            <w:r>
              <w:rPr>
                <w:rFonts w:cstheme="minorHAnsi"/>
              </w:rPr>
              <w:t>Gender</w:t>
            </w:r>
          </w:p>
        </w:tc>
        <w:tc>
          <w:tcPr>
            <w:tcW w:w="5118" w:type="dxa"/>
          </w:tcPr>
          <w:p w14:paraId="14DCD82F" w14:textId="653CB8EE" w:rsidR="008350D6" w:rsidRPr="00777F4E" w:rsidRDefault="007F213E" w:rsidP="002177CD">
            <w:pPr>
              <w:spacing w:after="120"/>
              <w:contextualSpacing/>
              <w:jc w:val="both"/>
              <w:rPr>
                <w:rFonts w:cstheme="minorHAnsi"/>
                <w:color w:val="0070C0"/>
              </w:rPr>
            </w:pPr>
            <w:r w:rsidRPr="00777F4E">
              <w:rPr>
                <w:rFonts w:cstheme="minorHAnsi"/>
                <w:color w:val="0070C0"/>
              </w:rPr>
              <w:t>Female</w:t>
            </w:r>
          </w:p>
        </w:tc>
      </w:tr>
      <w:tr w:rsidR="009368D6" w:rsidRPr="009D0066" w14:paraId="6FF79C1F" w14:textId="77777777" w:rsidTr="00777F4E">
        <w:trPr>
          <w:trHeight w:val="282"/>
        </w:trPr>
        <w:tc>
          <w:tcPr>
            <w:tcW w:w="4957" w:type="dxa"/>
          </w:tcPr>
          <w:p w14:paraId="73BEA3AB" w14:textId="77777777" w:rsidR="009368D6" w:rsidRPr="009D0066" w:rsidRDefault="009368D6" w:rsidP="002177CD">
            <w:pPr>
              <w:spacing w:after="120"/>
              <w:contextualSpacing/>
              <w:jc w:val="both"/>
              <w:rPr>
                <w:rFonts w:cstheme="minorHAnsi"/>
              </w:rPr>
            </w:pPr>
            <w:r>
              <w:rPr>
                <w:rFonts w:cstheme="minorHAnsi"/>
              </w:rPr>
              <w:t xml:space="preserve">Country of residence </w:t>
            </w:r>
          </w:p>
        </w:tc>
        <w:tc>
          <w:tcPr>
            <w:tcW w:w="5118" w:type="dxa"/>
          </w:tcPr>
          <w:p w14:paraId="7399D7C5" w14:textId="60841638" w:rsidR="009368D6" w:rsidRPr="00777F4E" w:rsidRDefault="007F213E" w:rsidP="002177CD">
            <w:pPr>
              <w:spacing w:after="120"/>
              <w:contextualSpacing/>
              <w:jc w:val="both"/>
              <w:rPr>
                <w:rFonts w:cstheme="minorHAnsi"/>
                <w:color w:val="0070C0"/>
              </w:rPr>
            </w:pPr>
            <w:r w:rsidRPr="00777F4E">
              <w:rPr>
                <w:rFonts w:cstheme="minorHAnsi"/>
                <w:color w:val="0070C0"/>
              </w:rPr>
              <w:t>Zimbabwe</w:t>
            </w:r>
          </w:p>
        </w:tc>
      </w:tr>
      <w:tr w:rsidR="009368D6" w:rsidRPr="009D0066" w14:paraId="5BCA24A3" w14:textId="77777777" w:rsidTr="00777F4E">
        <w:trPr>
          <w:trHeight w:val="282"/>
        </w:trPr>
        <w:tc>
          <w:tcPr>
            <w:tcW w:w="4957" w:type="dxa"/>
          </w:tcPr>
          <w:p w14:paraId="092D3F56" w14:textId="77777777" w:rsidR="009368D6" w:rsidRPr="009D0066" w:rsidRDefault="009368D6" w:rsidP="002177CD">
            <w:pPr>
              <w:spacing w:after="120"/>
              <w:contextualSpacing/>
              <w:jc w:val="both"/>
              <w:rPr>
                <w:rFonts w:cstheme="minorHAnsi"/>
              </w:rPr>
            </w:pPr>
            <w:r w:rsidRPr="009D0066">
              <w:rPr>
                <w:rFonts w:cstheme="minorHAnsi"/>
              </w:rPr>
              <w:t>Institutional affiliation</w:t>
            </w:r>
          </w:p>
        </w:tc>
        <w:tc>
          <w:tcPr>
            <w:tcW w:w="5118" w:type="dxa"/>
          </w:tcPr>
          <w:p w14:paraId="27E37347" w14:textId="7DC2D65E" w:rsidR="009368D6" w:rsidRPr="00777F4E" w:rsidRDefault="007F213E" w:rsidP="002177CD">
            <w:pPr>
              <w:spacing w:after="120"/>
              <w:contextualSpacing/>
              <w:jc w:val="both"/>
              <w:rPr>
                <w:rFonts w:cstheme="minorHAnsi"/>
                <w:color w:val="0070C0"/>
              </w:rPr>
            </w:pPr>
            <w:r w:rsidRPr="00777F4E">
              <w:rPr>
                <w:rFonts w:cstheme="minorHAnsi"/>
                <w:color w:val="0070C0"/>
              </w:rPr>
              <w:t>Government of Zimbabwe- Office of the President and Cabinet</w:t>
            </w:r>
          </w:p>
        </w:tc>
      </w:tr>
      <w:tr w:rsidR="009368D6" w:rsidRPr="009D0066" w14:paraId="4FFB5C55" w14:textId="77777777" w:rsidTr="00777F4E">
        <w:trPr>
          <w:trHeight w:val="282"/>
        </w:trPr>
        <w:tc>
          <w:tcPr>
            <w:tcW w:w="4957" w:type="dxa"/>
          </w:tcPr>
          <w:p w14:paraId="74EC63BE" w14:textId="77777777" w:rsidR="009368D6" w:rsidRPr="009D0066" w:rsidRDefault="009368D6" w:rsidP="002177CD">
            <w:pPr>
              <w:spacing w:after="120"/>
              <w:contextualSpacing/>
              <w:jc w:val="both"/>
              <w:rPr>
                <w:rFonts w:cstheme="minorHAnsi"/>
              </w:rPr>
            </w:pPr>
            <w:r>
              <w:rPr>
                <w:rFonts w:cstheme="minorHAnsi"/>
              </w:rPr>
              <w:t>Contact information including email and telephone</w:t>
            </w:r>
          </w:p>
        </w:tc>
        <w:tc>
          <w:tcPr>
            <w:tcW w:w="5118" w:type="dxa"/>
          </w:tcPr>
          <w:p w14:paraId="0AC93EBD" w14:textId="152F2F47" w:rsidR="009368D6" w:rsidRDefault="007F213E" w:rsidP="002177CD">
            <w:pPr>
              <w:spacing w:after="120"/>
              <w:contextualSpacing/>
              <w:jc w:val="both"/>
              <w:rPr>
                <w:rFonts w:cstheme="minorHAnsi"/>
              </w:rPr>
            </w:pPr>
            <w:r>
              <w:rPr>
                <w:rFonts w:cstheme="minorHAnsi"/>
              </w:rPr>
              <w:t xml:space="preserve">Email: </w:t>
            </w:r>
            <w:hyperlink r:id="rId11" w:history="1">
              <w:r w:rsidRPr="00E43507">
                <w:rPr>
                  <w:rStyle w:val="Hyperlink"/>
                  <w:rFonts w:cstheme="minorHAnsi"/>
                </w:rPr>
                <w:t>opcevaluation@gmail.com</w:t>
              </w:r>
            </w:hyperlink>
          </w:p>
          <w:p w14:paraId="2BBB6AC2" w14:textId="45DBE132" w:rsidR="007F213E" w:rsidRPr="009D0066" w:rsidRDefault="007F213E" w:rsidP="002177CD">
            <w:pPr>
              <w:spacing w:after="120"/>
              <w:contextualSpacing/>
              <w:jc w:val="both"/>
              <w:rPr>
                <w:rFonts w:cstheme="minorHAnsi"/>
              </w:rPr>
            </w:pPr>
            <w:r>
              <w:rPr>
                <w:rFonts w:cstheme="minorHAnsi"/>
              </w:rPr>
              <w:t>Mobile - +263 772 247 585</w:t>
            </w:r>
          </w:p>
        </w:tc>
      </w:tr>
      <w:tr w:rsidR="009368D6" w:rsidRPr="009D0066" w14:paraId="757D7A97" w14:textId="77777777" w:rsidTr="00777F4E">
        <w:trPr>
          <w:trHeight w:val="282"/>
        </w:trPr>
        <w:tc>
          <w:tcPr>
            <w:tcW w:w="4957" w:type="dxa"/>
          </w:tcPr>
          <w:p w14:paraId="79120A22" w14:textId="77777777" w:rsidR="009368D6" w:rsidRPr="009D0066" w:rsidRDefault="009368D6" w:rsidP="002177CD">
            <w:pPr>
              <w:spacing w:after="120"/>
              <w:contextualSpacing/>
              <w:jc w:val="both"/>
              <w:rPr>
                <w:rFonts w:cstheme="minorHAnsi"/>
              </w:rPr>
            </w:pPr>
            <w:r w:rsidRPr="009D0066">
              <w:rPr>
                <w:rFonts w:cstheme="minorHAnsi"/>
              </w:rPr>
              <w:t>Title of the abstract</w:t>
            </w:r>
          </w:p>
        </w:tc>
        <w:tc>
          <w:tcPr>
            <w:tcW w:w="5118" w:type="dxa"/>
          </w:tcPr>
          <w:p w14:paraId="687BC0D5" w14:textId="77777777" w:rsidR="009368D6" w:rsidRPr="00777F4E" w:rsidRDefault="00777F4E" w:rsidP="002177CD">
            <w:pPr>
              <w:spacing w:after="120"/>
              <w:contextualSpacing/>
              <w:jc w:val="both"/>
              <w:rPr>
                <w:rFonts w:cstheme="minorHAnsi"/>
                <w:color w:val="0070C0"/>
              </w:rPr>
            </w:pPr>
            <w:r w:rsidRPr="00777F4E">
              <w:rPr>
                <w:rFonts w:cstheme="minorHAnsi"/>
                <w:color w:val="0070C0"/>
              </w:rPr>
              <w:t>Strengthening Evaluation Systems in Zimbabwe Strategies for Effect Governance and Development</w:t>
            </w:r>
          </w:p>
          <w:p w14:paraId="441BB1B6" w14:textId="1B69FE50" w:rsidR="00777F4E" w:rsidRPr="009D0066" w:rsidRDefault="00777F4E" w:rsidP="002177CD">
            <w:pPr>
              <w:spacing w:after="120"/>
              <w:contextualSpacing/>
              <w:jc w:val="both"/>
              <w:rPr>
                <w:rFonts w:cstheme="minorHAnsi"/>
              </w:rPr>
            </w:pPr>
          </w:p>
        </w:tc>
      </w:tr>
      <w:tr w:rsidR="009368D6" w:rsidRPr="009D0066" w14:paraId="04164196" w14:textId="77777777" w:rsidTr="00777F4E">
        <w:trPr>
          <w:trHeight w:val="282"/>
        </w:trPr>
        <w:tc>
          <w:tcPr>
            <w:tcW w:w="4957" w:type="dxa"/>
          </w:tcPr>
          <w:p w14:paraId="69D4ED23" w14:textId="77777777" w:rsidR="009368D6" w:rsidRPr="009D0066" w:rsidRDefault="009368D6" w:rsidP="002177CD">
            <w:pPr>
              <w:spacing w:after="120"/>
              <w:contextualSpacing/>
              <w:jc w:val="both"/>
              <w:rPr>
                <w:rFonts w:cstheme="minorHAnsi"/>
              </w:rPr>
            </w:pPr>
            <w:r>
              <w:rPr>
                <w:rFonts w:cstheme="minorHAnsi"/>
              </w:rPr>
              <w:t xml:space="preserve">Conference session </w:t>
            </w:r>
          </w:p>
        </w:tc>
        <w:tc>
          <w:tcPr>
            <w:tcW w:w="5118" w:type="dxa"/>
          </w:tcPr>
          <w:p w14:paraId="289A4257" w14:textId="50CA41C7" w:rsidR="009368D6" w:rsidRPr="00777F4E" w:rsidRDefault="009368D6" w:rsidP="00993845">
            <w:pPr>
              <w:spacing w:after="120"/>
              <w:contextualSpacing/>
              <w:rPr>
                <w:rFonts w:cstheme="minorHAnsi"/>
                <w:b/>
                <w:bCs/>
                <w:color w:val="0070C0"/>
              </w:rPr>
            </w:pPr>
            <w:r w:rsidRPr="009D0066">
              <w:rPr>
                <w:rFonts w:cstheme="minorHAnsi"/>
              </w:rPr>
              <w:t>□</w:t>
            </w:r>
            <w:r w:rsidRPr="00777F4E">
              <w:rPr>
                <w:rFonts w:cstheme="minorHAnsi"/>
                <w:b/>
                <w:bCs/>
              </w:rPr>
              <w:t xml:space="preserve"> </w:t>
            </w:r>
            <w:r w:rsidR="00BC1E41" w:rsidRPr="00777F4E">
              <w:rPr>
                <w:rFonts w:cstheme="minorHAnsi"/>
                <w:b/>
                <w:bCs/>
                <w:color w:val="0070C0"/>
              </w:rPr>
              <w:t xml:space="preserve">Stream A. </w:t>
            </w:r>
            <w:r w:rsidRPr="00777F4E">
              <w:rPr>
                <w:rFonts w:cstheme="minorHAnsi"/>
                <w:b/>
                <w:bCs/>
                <w:color w:val="0070C0"/>
              </w:rPr>
              <w:t>R</w:t>
            </w:r>
            <w:r w:rsidR="003E6831" w:rsidRPr="00777F4E">
              <w:rPr>
                <w:rFonts w:cstheme="minorHAnsi"/>
                <w:b/>
                <w:bCs/>
                <w:color w:val="0070C0"/>
              </w:rPr>
              <w:t xml:space="preserve">esponsive </w:t>
            </w:r>
            <w:r w:rsidR="005646A0" w:rsidRPr="00777F4E">
              <w:rPr>
                <w:rFonts w:cstheme="minorHAnsi"/>
                <w:b/>
                <w:bCs/>
                <w:color w:val="0070C0"/>
              </w:rPr>
              <w:t>N</w:t>
            </w:r>
            <w:r w:rsidRPr="00777F4E">
              <w:rPr>
                <w:rFonts w:cstheme="minorHAnsi"/>
                <w:b/>
                <w:bCs/>
                <w:color w:val="0070C0"/>
              </w:rPr>
              <w:t xml:space="preserve">ational </w:t>
            </w:r>
            <w:r w:rsidR="005646A0" w:rsidRPr="00777F4E">
              <w:rPr>
                <w:rFonts w:cstheme="minorHAnsi"/>
                <w:b/>
                <w:bCs/>
                <w:color w:val="0070C0"/>
              </w:rPr>
              <w:t>E</w:t>
            </w:r>
            <w:r w:rsidRPr="00777F4E">
              <w:rPr>
                <w:rFonts w:cstheme="minorHAnsi"/>
                <w:b/>
                <w:bCs/>
                <w:color w:val="0070C0"/>
              </w:rPr>
              <w:t xml:space="preserve">valuation </w:t>
            </w:r>
            <w:r w:rsidR="005646A0" w:rsidRPr="00777F4E">
              <w:rPr>
                <w:rFonts w:cstheme="minorHAnsi"/>
                <w:b/>
                <w:bCs/>
                <w:color w:val="0070C0"/>
              </w:rPr>
              <w:t>S</w:t>
            </w:r>
            <w:r w:rsidRPr="00777F4E">
              <w:rPr>
                <w:rFonts w:cstheme="minorHAnsi"/>
                <w:b/>
                <w:bCs/>
                <w:color w:val="0070C0"/>
              </w:rPr>
              <w:t xml:space="preserve">ystems </w:t>
            </w:r>
          </w:p>
          <w:p w14:paraId="214D00FB" w14:textId="77777777" w:rsidR="003E6831" w:rsidRPr="00777F4E" w:rsidRDefault="003E6831" w:rsidP="00993845">
            <w:pPr>
              <w:spacing w:after="120"/>
              <w:contextualSpacing/>
              <w:rPr>
                <w:rFonts w:cstheme="minorHAnsi"/>
                <w:b/>
                <w:bCs/>
                <w:color w:val="0070C0"/>
              </w:rPr>
            </w:pPr>
          </w:p>
          <w:p w14:paraId="65A35848" w14:textId="40CB66EF" w:rsidR="009368D6" w:rsidRPr="00777F4E" w:rsidRDefault="009368D6" w:rsidP="00993845">
            <w:pPr>
              <w:spacing w:after="120"/>
              <w:contextualSpacing/>
              <w:rPr>
                <w:rFonts w:cstheme="minorHAnsi"/>
                <w:b/>
                <w:bCs/>
                <w:color w:val="0070C0"/>
              </w:rPr>
            </w:pPr>
            <w:r w:rsidRPr="00777F4E">
              <w:rPr>
                <w:rFonts w:cstheme="minorHAnsi"/>
                <w:b/>
                <w:bCs/>
                <w:color w:val="0070C0"/>
              </w:rPr>
              <w:t xml:space="preserve">□ </w:t>
            </w:r>
            <w:r w:rsidR="00BC1E41" w:rsidRPr="00777F4E">
              <w:rPr>
                <w:rFonts w:cstheme="minorHAnsi"/>
                <w:b/>
                <w:bCs/>
                <w:color w:val="0070C0"/>
              </w:rPr>
              <w:t xml:space="preserve">Stream B. </w:t>
            </w:r>
            <w:r w:rsidR="003E6831" w:rsidRPr="00777F4E">
              <w:rPr>
                <w:rFonts w:cstheme="minorHAnsi"/>
                <w:b/>
                <w:bCs/>
                <w:color w:val="0070C0"/>
              </w:rPr>
              <w:t>Inclusive National Evaluation Systems</w:t>
            </w:r>
          </w:p>
          <w:p w14:paraId="7426A507" w14:textId="77777777" w:rsidR="003E6831" w:rsidRDefault="003E6831" w:rsidP="00993845">
            <w:pPr>
              <w:spacing w:after="120"/>
              <w:contextualSpacing/>
              <w:rPr>
                <w:rFonts w:cstheme="minorHAnsi"/>
              </w:rPr>
            </w:pPr>
          </w:p>
          <w:p w14:paraId="467EA895" w14:textId="0104737A" w:rsidR="009368D6" w:rsidRPr="009D0066" w:rsidRDefault="009368D6" w:rsidP="00993845">
            <w:pPr>
              <w:spacing w:after="120"/>
              <w:contextualSpacing/>
              <w:rPr>
                <w:rFonts w:cstheme="minorHAnsi"/>
              </w:rPr>
            </w:pPr>
            <w:r w:rsidRPr="009D0066">
              <w:rPr>
                <w:rFonts w:cstheme="minorHAnsi"/>
              </w:rPr>
              <w:t>□</w:t>
            </w:r>
            <w:r w:rsidR="0099376A">
              <w:rPr>
                <w:rFonts w:cstheme="minorHAnsi"/>
              </w:rPr>
              <w:t xml:space="preserve"> </w:t>
            </w:r>
            <w:r w:rsidR="00BC1E41">
              <w:rPr>
                <w:rFonts w:cstheme="minorHAnsi"/>
              </w:rPr>
              <w:t xml:space="preserve">Stream C. </w:t>
            </w:r>
            <w:r w:rsidR="003E6831">
              <w:rPr>
                <w:rFonts w:cstheme="minorHAnsi"/>
              </w:rPr>
              <w:t>Future Driven Systems and Approaches</w:t>
            </w:r>
            <w:r>
              <w:rPr>
                <w:rFonts w:cstheme="minorHAnsi"/>
              </w:rPr>
              <w:t xml:space="preserve"> </w:t>
            </w:r>
          </w:p>
        </w:tc>
      </w:tr>
      <w:tr w:rsidR="009368D6" w:rsidRPr="009D0066" w14:paraId="5F6298DF" w14:textId="77777777" w:rsidTr="00777F4E">
        <w:trPr>
          <w:trHeight w:val="282"/>
        </w:trPr>
        <w:tc>
          <w:tcPr>
            <w:tcW w:w="4957" w:type="dxa"/>
          </w:tcPr>
          <w:p w14:paraId="64DEC8B8" w14:textId="5760276C" w:rsidR="009368D6" w:rsidRPr="009D0066" w:rsidRDefault="009368D6" w:rsidP="006A2FD7">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sidR="008237C7">
              <w:rPr>
                <w:rFonts w:cstheme="minorHAnsi"/>
              </w:rPr>
              <w:t xml:space="preserve"> (if applicable)</w:t>
            </w:r>
          </w:p>
        </w:tc>
        <w:tc>
          <w:tcPr>
            <w:tcW w:w="5118" w:type="dxa"/>
          </w:tcPr>
          <w:p w14:paraId="51C721A5" w14:textId="37DD15CE" w:rsidR="009368D6" w:rsidRPr="009D0066" w:rsidRDefault="00777F4E" w:rsidP="002177CD">
            <w:pPr>
              <w:spacing w:after="120"/>
              <w:contextualSpacing/>
              <w:jc w:val="both"/>
              <w:rPr>
                <w:rFonts w:cstheme="minorHAnsi"/>
              </w:rPr>
            </w:pPr>
            <w:r w:rsidRPr="00777F4E">
              <w:rPr>
                <w:rFonts w:cstheme="minorHAnsi"/>
                <w:color w:val="0070C0"/>
              </w:rPr>
              <w:t>None</w:t>
            </w:r>
          </w:p>
        </w:tc>
      </w:tr>
      <w:tr w:rsidR="009368D6" w:rsidRPr="009D0066" w14:paraId="2E50B982" w14:textId="77777777" w:rsidTr="00777F4E">
        <w:trPr>
          <w:trHeight w:val="282"/>
        </w:trPr>
        <w:tc>
          <w:tcPr>
            <w:tcW w:w="4957" w:type="dxa"/>
          </w:tcPr>
          <w:p w14:paraId="648F8C5C" w14:textId="77777777" w:rsidR="009368D6" w:rsidRPr="009D0066" w:rsidRDefault="009368D6" w:rsidP="002177CD">
            <w:pPr>
              <w:spacing w:after="120"/>
              <w:jc w:val="both"/>
              <w:rPr>
                <w:rFonts w:cstheme="minorHAnsi"/>
              </w:rPr>
            </w:pPr>
            <w:r w:rsidRPr="009D0066">
              <w:rPr>
                <w:rFonts w:cstheme="minorHAnsi"/>
              </w:rPr>
              <w:t>Preferred format</w:t>
            </w:r>
            <w:r>
              <w:rPr>
                <w:rFonts w:cstheme="minorHAnsi"/>
              </w:rPr>
              <w:t xml:space="preserve">: </w:t>
            </w:r>
          </w:p>
        </w:tc>
        <w:tc>
          <w:tcPr>
            <w:tcW w:w="5118" w:type="dxa"/>
          </w:tcPr>
          <w:p w14:paraId="72088E18" w14:textId="141D314B" w:rsidR="009368D6" w:rsidRPr="00777F4E" w:rsidRDefault="009368D6" w:rsidP="00797E83">
            <w:pPr>
              <w:pStyle w:val="CommentText"/>
              <w:ind w:left="0"/>
              <w:rPr>
                <w:rFonts w:cstheme="minorHAnsi"/>
                <w:color w:val="0070C0"/>
                <w:sz w:val="22"/>
                <w:szCs w:val="22"/>
              </w:rPr>
            </w:pPr>
            <w:r w:rsidRPr="009D0066">
              <w:rPr>
                <w:rFonts w:cstheme="minorHAnsi"/>
                <w:sz w:val="22"/>
                <w:szCs w:val="22"/>
              </w:rPr>
              <w:t xml:space="preserve">□ </w:t>
            </w:r>
            <w:r w:rsidRPr="00777F4E">
              <w:rPr>
                <w:rFonts w:cstheme="minorHAnsi"/>
                <w:b/>
                <w:bCs/>
                <w:color w:val="0070C0"/>
                <w:sz w:val="22"/>
                <w:szCs w:val="22"/>
              </w:rPr>
              <w:t>Formal presentation (maximum 1</w:t>
            </w:r>
            <w:r w:rsidR="00175EFE" w:rsidRPr="00777F4E">
              <w:rPr>
                <w:rFonts w:cstheme="minorHAnsi"/>
                <w:b/>
                <w:bCs/>
                <w:color w:val="0070C0"/>
                <w:sz w:val="22"/>
                <w:szCs w:val="22"/>
              </w:rPr>
              <w:t>0</w:t>
            </w:r>
            <w:r w:rsidRPr="00777F4E">
              <w:rPr>
                <w:rFonts w:cstheme="minorHAnsi"/>
                <w:b/>
                <w:bCs/>
                <w:color w:val="0070C0"/>
                <w:sz w:val="22"/>
                <w:szCs w:val="22"/>
              </w:rPr>
              <w:t xml:space="preserve"> minutes)</w:t>
            </w:r>
          </w:p>
          <w:p w14:paraId="4D402568" w14:textId="77777777" w:rsidR="009368D6" w:rsidRPr="00777F4E" w:rsidRDefault="009368D6" w:rsidP="00797E83">
            <w:pPr>
              <w:pStyle w:val="CommentText"/>
              <w:ind w:left="179" w:hanging="179"/>
              <w:rPr>
                <w:rFonts w:cstheme="minorHAnsi"/>
                <w:color w:val="0070C0"/>
                <w:sz w:val="22"/>
                <w:szCs w:val="22"/>
              </w:rPr>
            </w:pPr>
            <w:r w:rsidRPr="00777F4E">
              <w:rPr>
                <w:rFonts w:cstheme="minorHAnsi"/>
                <w:color w:val="0070C0"/>
                <w:sz w:val="22"/>
                <w:szCs w:val="22"/>
              </w:rPr>
              <w:t xml:space="preserve">□ </w:t>
            </w:r>
            <w:r w:rsidRPr="00777F4E">
              <w:rPr>
                <w:rFonts w:cstheme="minorHAnsi"/>
                <w:b/>
                <w:bCs/>
                <w:color w:val="0070C0"/>
                <w:sz w:val="22"/>
                <w:szCs w:val="22"/>
              </w:rPr>
              <w:t>Participation in a panel discussion where the experience can be shared</w:t>
            </w:r>
          </w:p>
          <w:p w14:paraId="30E7D5D5"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4903180E" w14:textId="77777777" w:rsidR="009368D6" w:rsidRDefault="009368D6" w:rsidP="00797E83">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16BEBC76" w14:textId="77777777" w:rsidR="009368D6" w:rsidRPr="009D0066" w:rsidRDefault="009368D6" w:rsidP="00797E83">
            <w:pPr>
              <w:pStyle w:val="CommentText"/>
              <w:rPr>
                <w:rFonts w:cstheme="minorHAnsi"/>
                <w:sz w:val="22"/>
                <w:szCs w:val="22"/>
              </w:rPr>
            </w:pPr>
            <w:r w:rsidRPr="009D0066">
              <w:rPr>
                <w:rFonts w:cstheme="minorHAnsi"/>
                <w:sz w:val="22"/>
                <w:szCs w:val="22"/>
              </w:rPr>
              <w:t xml:space="preserve">  </w:t>
            </w:r>
          </w:p>
        </w:tc>
      </w:tr>
      <w:tr w:rsidR="009368D6" w:rsidRPr="009D0066" w14:paraId="78F56685" w14:textId="77777777" w:rsidTr="00777F4E">
        <w:trPr>
          <w:trHeight w:val="282"/>
        </w:trPr>
        <w:tc>
          <w:tcPr>
            <w:tcW w:w="4957" w:type="dxa"/>
          </w:tcPr>
          <w:p w14:paraId="69E9845E" w14:textId="790684A4" w:rsidR="009368D6" w:rsidRPr="00720A88" w:rsidRDefault="009368D6" w:rsidP="002177CD">
            <w:pPr>
              <w:spacing w:after="120"/>
              <w:jc w:val="both"/>
              <w:rPr>
                <w:rFonts w:cstheme="minorHAnsi"/>
                <w:highlight w:val="yellow"/>
              </w:rPr>
            </w:pPr>
            <w:r w:rsidRPr="00A14ADA">
              <w:rPr>
                <w:rFonts w:cstheme="minorHAnsi"/>
              </w:rPr>
              <w:t xml:space="preserve">I </w:t>
            </w:r>
            <w:r>
              <w:rPr>
                <w:rFonts w:cstheme="minorHAnsi"/>
              </w:rPr>
              <w:t xml:space="preserve">will </w:t>
            </w:r>
            <w:r w:rsidR="00B729C8">
              <w:rPr>
                <w:rFonts w:cstheme="minorHAnsi"/>
              </w:rPr>
              <w:t xml:space="preserve">need to apply </w:t>
            </w:r>
            <w:r>
              <w:rPr>
                <w:rFonts w:cstheme="minorHAnsi"/>
              </w:rPr>
              <w:t xml:space="preserve">for </w:t>
            </w:r>
            <w:r w:rsidRPr="00A14ADA">
              <w:rPr>
                <w:rFonts w:cstheme="minorHAnsi"/>
              </w:rPr>
              <w:t>bursary support</w:t>
            </w:r>
            <w:r w:rsidR="00783504">
              <w:rPr>
                <w:rFonts w:cstheme="minorHAnsi"/>
              </w:rPr>
              <w:t>, if selected</w:t>
            </w:r>
            <w:r w:rsidRPr="00025BDE">
              <w:rPr>
                <w:rFonts w:cstheme="minorHAnsi"/>
                <w:iCs/>
              </w:rPr>
              <w:t>.</w:t>
            </w:r>
            <w:r>
              <w:rPr>
                <w:rFonts w:cstheme="minorHAnsi"/>
                <w:i/>
              </w:rPr>
              <w:t xml:space="preserve"> </w:t>
            </w:r>
          </w:p>
        </w:tc>
        <w:tc>
          <w:tcPr>
            <w:tcW w:w="5118" w:type="dxa"/>
          </w:tcPr>
          <w:p w14:paraId="3E8809AD" w14:textId="77777777" w:rsidR="009368D6" w:rsidRPr="00777F4E" w:rsidRDefault="009368D6" w:rsidP="002177CD">
            <w:pPr>
              <w:pStyle w:val="CommentText"/>
              <w:rPr>
                <w:rFonts w:cstheme="minorHAnsi"/>
                <w:b/>
                <w:bCs/>
                <w:color w:val="0070C0"/>
                <w:sz w:val="22"/>
                <w:szCs w:val="22"/>
              </w:rPr>
            </w:pPr>
            <w:r w:rsidRPr="00777F4E">
              <w:rPr>
                <w:rFonts w:cstheme="minorHAnsi"/>
                <w:b/>
                <w:bCs/>
                <w:color w:val="0070C0"/>
                <w:sz w:val="22"/>
                <w:szCs w:val="22"/>
              </w:rPr>
              <w:t>□ Yes</w:t>
            </w:r>
          </w:p>
          <w:p w14:paraId="03E81189" w14:textId="77777777" w:rsidR="009368D6" w:rsidRPr="009D0066" w:rsidRDefault="009368D6" w:rsidP="002177CD">
            <w:pPr>
              <w:pStyle w:val="CommentText"/>
              <w:rPr>
                <w:rFonts w:cstheme="minorHAnsi"/>
                <w:sz w:val="22"/>
                <w:szCs w:val="22"/>
              </w:rPr>
            </w:pPr>
            <w:r w:rsidRPr="009D0066">
              <w:rPr>
                <w:rFonts w:cstheme="minorHAnsi"/>
                <w:sz w:val="22"/>
                <w:szCs w:val="22"/>
              </w:rPr>
              <w:t>□</w:t>
            </w:r>
            <w:r>
              <w:rPr>
                <w:rFonts w:cstheme="minorHAnsi"/>
                <w:sz w:val="22"/>
                <w:szCs w:val="22"/>
              </w:rPr>
              <w:t xml:space="preserve"> No</w:t>
            </w:r>
          </w:p>
        </w:tc>
      </w:tr>
      <w:tr w:rsidR="009368D6" w:rsidRPr="009D0066" w14:paraId="007E281E" w14:textId="77777777" w:rsidTr="00777F4E">
        <w:trPr>
          <w:trHeight w:val="282"/>
        </w:trPr>
        <w:tc>
          <w:tcPr>
            <w:tcW w:w="4957" w:type="dxa"/>
          </w:tcPr>
          <w:p w14:paraId="796AED88" w14:textId="0412C287" w:rsidR="009368D6" w:rsidRDefault="009368D6" w:rsidP="002177CD">
            <w:pPr>
              <w:spacing w:after="120"/>
              <w:jc w:val="both"/>
              <w:rPr>
                <w:rFonts w:cstheme="minorHAnsi"/>
              </w:rPr>
            </w:pPr>
            <w:r>
              <w:rPr>
                <w:rFonts w:cstheme="minorHAnsi"/>
              </w:rPr>
              <w:t>Language</w:t>
            </w:r>
            <w:r w:rsidR="00543BC4" w:rsidRPr="00B22367">
              <w:rPr>
                <w:rFonts w:cstheme="minorHAnsi"/>
              </w:rPr>
              <w:t xml:space="preserve"> to be used for presentation</w:t>
            </w:r>
          </w:p>
        </w:tc>
        <w:tc>
          <w:tcPr>
            <w:tcW w:w="5118" w:type="dxa"/>
          </w:tcPr>
          <w:p w14:paraId="162765EE" w14:textId="2EB14468" w:rsidR="009368D6" w:rsidRPr="009D0066" w:rsidRDefault="009368D6" w:rsidP="002177CD">
            <w:pPr>
              <w:pStyle w:val="CommentText"/>
              <w:rPr>
                <w:rFonts w:cstheme="minorHAnsi"/>
                <w:sz w:val="22"/>
                <w:szCs w:val="22"/>
              </w:rPr>
            </w:pPr>
            <w:r w:rsidRPr="00777F4E">
              <w:rPr>
                <w:rFonts w:cstheme="minorHAnsi"/>
                <w:b/>
                <w:bCs/>
                <w:color w:val="0070C0"/>
                <w:sz w:val="22"/>
                <w:szCs w:val="22"/>
              </w:rPr>
              <w:t>□ English</w:t>
            </w:r>
            <w:r>
              <w:rPr>
                <w:rFonts w:cstheme="minorHAnsi"/>
                <w:sz w:val="22"/>
                <w:szCs w:val="22"/>
              </w:rPr>
              <w:t xml:space="preserve">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00175EFE" w:rsidRPr="009D0066">
              <w:rPr>
                <w:rFonts w:cstheme="minorHAnsi"/>
                <w:sz w:val="22"/>
                <w:szCs w:val="22"/>
              </w:rPr>
              <w:t>□</w:t>
            </w:r>
            <w:r w:rsidR="00175EFE">
              <w:rPr>
                <w:rFonts w:cstheme="minorHAnsi"/>
                <w:sz w:val="22"/>
                <w:szCs w:val="22"/>
              </w:rPr>
              <w:t xml:space="preserve"> Chinese</w:t>
            </w:r>
          </w:p>
        </w:tc>
      </w:tr>
    </w:tbl>
    <w:p w14:paraId="5713B004" w14:textId="78103A8C" w:rsidR="00A018CE" w:rsidRPr="00FE647C" w:rsidRDefault="00A018CE" w:rsidP="00A018CE">
      <w:pPr>
        <w:rPr>
          <w:b/>
          <w:bCs/>
        </w:rPr>
      </w:pPr>
      <w:r w:rsidRPr="00FE647C">
        <w:rPr>
          <w:b/>
          <w:bCs/>
        </w:rPr>
        <w:t>Abstract Text (</w:t>
      </w:r>
      <w:r w:rsidR="003C7BA6">
        <w:rPr>
          <w:b/>
          <w:bCs/>
        </w:rPr>
        <w:t>m</w:t>
      </w:r>
      <w:r w:rsidR="00B22367">
        <w:rPr>
          <w:b/>
          <w:bCs/>
        </w:rPr>
        <w:t xml:space="preserve">ax. </w:t>
      </w:r>
      <w:r w:rsidRPr="00FE647C">
        <w:rPr>
          <w:b/>
          <w:bCs/>
        </w:rPr>
        <w:t>500 words)</w:t>
      </w:r>
    </w:p>
    <w:tbl>
      <w:tblPr>
        <w:tblStyle w:val="TableGrid"/>
        <w:tblW w:w="0" w:type="auto"/>
        <w:tblLook w:val="04A0" w:firstRow="1" w:lastRow="0" w:firstColumn="1" w:lastColumn="0" w:noHBand="0" w:noVBand="1"/>
      </w:tblPr>
      <w:tblGrid>
        <w:gridCol w:w="10070"/>
      </w:tblGrid>
      <w:tr w:rsidR="00C4707F" w14:paraId="35EE4327" w14:textId="77777777" w:rsidTr="00C4707F">
        <w:tc>
          <w:tcPr>
            <w:tcW w:w="10070" w:type="dxa"/>
          </w:tcPr>
          <w:p w14:paraId="71943D01" w14:textId="77777777" w:rsidR="00C4707F" w:rsidRDefault="00C4707F" w:rsidP="00C4707F">
            <w:pPr>
              <w:rPr>
                <w:rFonts w:cstheme="minorHAnsi"/>
              </w:rPr>
            </w:pPr>
          </w:p>
          <w:p w14:paraId="1D064E93" w14:textId="101377AA" w:rsidR="00275D06" w:rsidRPr="0083671F" w:rsidRDefault="00275D06" w:rsidP="00275D06">
            <w:pPr>
              <w:pStyle w:val="NormalWeb"/>
              <w:spacing w:line="360" w:lineRule="auto"/>
              <w:jc w:val="both"/>
              <w:rPr>
                <w:rFonts w:ascii="Trebuchet MS" w:hAnsi="Trebuchet MS"/>
                <w:color w:val="0070C0"/>
                <w:sz w:val="28"/>
                <w:szCs w:val="28"/>
              </w:rPr>
            </w:pPr>
            <w:r w:rsidRPr="0083671F">
              <w:rPr>
                <w:rFonts w:ascii="Trebuchet MS" w:hAnsi="Trebuchet MS"/>
                <w:color w:val="0070C0"/>
                <w:sz w:val="28"/>
                <w:szCs w:val="28"/>
              </w:rPr>
              <w:t>National Evaluation Systems (NES) are crucial for promoting accountability, enhancing decision-making, and improving public sector performance. In Zimbabwe, establishing a robust evaluation system is essential to assess the effectiveness of development interventions in achieving national and international development strategies Vision 2030 and the SDGs. However, Zimbabwe faces several challenges in developing a strong evaluation system, including limited institutional capacity, inadequate funding, lack of skilled personnel, and insufficient data quality and availability.</w:t>
            </w:r>
          </w:p>
          <w:p w14:paraId="16011F44" w14:textId="46DBE397" w:rsidR="00275D06" w:rsidRPr="0083671F" w:rsidRDefault="00275D06" w:rsidP="00275D06">
            <w:pPr>
              <w:pStyle w:val="NormalWeb"/>
              <w:spacing w:line="360" w:lineRule="auto"/>
              <w:jc w:val="both"/>
              <w:rPr>
                <w:rFonts w:ascii="Trebuchet MS" w:hAnsi="Trebuchet MS"/>
                <w:color w:val="0070C0"/>
                <w:sz w:val="28"/>
                <w:szCs w:val="28"/>
              </w:rPr>
            </w:pPr>
            <w:r w:rsidRPr="0083671F">
              <w:rPr>
                <w:rFonts w:ascii="Trebuchet MS" w:hAnsi="Trebuchet MS"/>
                <w:color w:val="0070C0"/>
                <w:sz w:val="28"/>
                <w:szCs w:val="28"/>
              </w:rPr>
              <w:t>In 2018, the Office of the President and Cabinet, with UNICEF's support, conducted a National Evaluation Development Capacity Readiness Assessment. It aimed to understand the evaluation environment and factors shaping Social Sector Line Ministries programs. Findings revealed a low evaluation culture, focus on monitoring and audits, and limited budget for evaluation. Recommendations were made to enhance capacities. Zimbabwe has developed a National Monitoring and Evaluation Policy and Guidelines, established M&amp;E offices, and ongoing capacity building.</w:t>
            </w:r>
          </w:p>
          <w:p w14:paraId="44194094" w14:textId="77777777" w:rsidR="00275D06" w:rsidRPr="0083671F" w:rsidRDefault="00275D06" w:rsidP="00275D06">
            <w:pPr>
              <w:pStyle w:val="NormalWeb"/>
              <w:spacing w:line="360" w:lineRule="auto"/>
              <w:jc w:val="both"/>
              <w:rPr>
                <w:rFonts w:ascii="Trebuchet MS" w:hAnsi="Trebuchet MS"/>
                <w:color w:val="0070C0"/>
                <w:sz w:val="28"/>
                <w:szCs w:val="28"/>
              </w:rPr>
            </w:pPr>
            <w:r w:rsidRPr="0083671F">
              <w:rPr>
                <w:rFonts w:ascii="Trebuchet MS" w:hAnsi="Trebuchet MS"/>
                <w:color w:val="0070C0"/>
                <w:sz w:val="28"/>
                <w:szCs w:val="28"/>
              </w:rPr>
              <w:t xml:space="preserve">To overcome these challenges, it is crucial to strengthen the legal and policy framework as well as build a strong institutional framework by establishing evaluation units within Ministries, Departments and Agencies (MDAs), defining clear roles and responsibilities, and enhancing coordination among stakeholders. Capacity building is another key strategy, focusing on investing in training programs and workshops to equip government officials and stakeholders with necessary evaluation skills, and forming partnerships with academic institutions and international organizations for knowledge transfer </w:t>
            </w:r>
            <w:r w:rsidRPr="0083671F">
              <w:rPr>
                <w:rFonts w:ascii="Trebuchet MS" w:hAnsi="Trebuchet MS"/>
                <w:color w:val="0070C0"/>
                <w:sz w:val="28"/>
                <w:szCs w:val="28"/>
              </w:rPr>
              <w:lastRenderedPageBreak/>
              <w:t>and technical assistance. It is crucial to ensure adequate budgetary support by allocating sufficient financial resources to carry out evaluation activities. To complement government efforts, it is crucial for development partners to offer financial and technical support to strengthen evaluation systems.</w:t>
            </w:r>
          </w:p>
          <w:p w14:paraId="17CF558B" w14:textId="77777777" w:rsidR="00275D06" w:rsidRPr="0083671F" w:rsidRDefault="00275D06" w:rsidP="00275D06">
            <w:pPr>
              <w:pStyle w:val="NormalWeb"/>
              <w:spacing w:line="360" w:lineRule="auto"/>
              <w:jc w:val="both"/>
              <w:rPr>
                <w:rFonts w:ascii="Trebuchet MS" w:hAnsi="Trebuchet MS"/>
                <w:color w:val="0070C0"/>
                <w:sz w:val="28"/>
                <w:szCs w:val="28"/>
              </w:rPr>
            </w:pPr>
            <w:r w:rsidRPr="0083671F">
              <w:rPr>
                <w:rFonts w:ascii="Trebuchet MS" w:hAnsi="Trebuchet MS"/>
                <w:color w:val="0070C0"/>
                <w:sz w:val="28"/>
                <w:szCs w:val="28"/>
              </w:rPr>
              <w:t xml:space="preserve">Further, </w:t>
            </w:r>
            <w:proofErr w:type="gramStart"/>
            <w:r w:rsidRPr="0083671F">
              <w:rPr>
                <w:rFonts w:ascii="Trebuchet MS" w:hAnsi="Trebuchet MS"/>
                <w:color w:val="0070C0"/>
                <w:sz w:val="28"/>
                <w:szCs w:val="28"/>
              </w:rPr>
              <w:t>in order to</w:t>
            </w:r>
            <w:proofErr w:type="gramEnd"/>
            <w:r w:rsidRPr="0083671F">
              <w:rPr>
                <w:rFonts w:ascii="Trebuchet MS" w:hAnsi="Trebuchet MS"/>
                <w:color w:val="0070C0"/>
                <w:sz w:val="28"/>
                <w:szCs w:val="28"/>
              </w:rPr>
              <w:t xml:space="preserve"> strengthen evaluation systems, it is vital to improve data collection and management systems, enhancing data quality, establishing data repositories, and promoting the use of technology in data collection and analysis. Implementing a supportive policy and legal framework is necessary to mandate regular evaluations of public programs and projects, ensuring that evaluation findings are integrated into decision-making processes and aligned with the SDGs. Engaging stakeholders is vital for enhancing the relevance and credibility of evaluations, involving a broad range of stakeholders such as civil society, the private sector, and beneficiaries to promote transparency and accountability. Ensuring the utilization of evaluation findings is paramount, which involves integrating results into policy and program design, fostering a culture of learning and continuous improvement, and disseminating evaluation reports to relevant stakeholders for informed decision-making.</w:t>
            </w:r>
          </w:p>
          <w:p w14:paraId="175F167C" w14:textId="395934F4" w:rsidR="00C4707F" w:rsidRPr="00275D06" w:rsidRDefault="00275D06" w:rsidP="00275D06">
            <w:pPr>
              <w:pStyle w:val="NormalWeb"/>
              <w:spacing w:line="360" w:lineRule="auto"/>
              <w:jc w:val="both"/>
              <w:rPr>
                <w:rFonts w:ascii="Trebuchet MS" w:hAnsi="Trebuchet MS"/>
                <w:sz w:val="28"/>
                <w:szCs w:val="28"/>
              </w:rPr>
            </w:pPr>
            <w:r w:rsidRPr="0083671F">
              <w:rPr>
                <w:rFonts w:ascii="Trebuchet MS" w:hAnsi="Trebuchet MS"/>
                <w:color w:val="0070C0"/>
                <w:sz w:val="28"/>
                <w:szCs w:val="28"/>
              </w:rPr>
              <w:t xml:space="preserve">Establishing a robust evaluation in Zimbabwe necessitates concerted efforts to address capacity building, data quality, transparency, and inclusivity challenges. By implementing practical strategies such as investing in capacity building, institutionalizing evaluation through policy frameworks, promoting stakeholder engagement, enhancing transparency, and leveraging technology, Zimbabwe can strengthen its evaluation systems. Emphasizing evidence-based decision-making will enable policies and programs to </w:t>
            </w:r>
            <w:r w:rsidRPr="0083671F">
              <w:rPr>
                <w:rFonts w:ascii="Trebuchet MS" w:hAnsi="Trebuchet MS"/>
                <w:color w:val="0070C0"/>
                <w:sz w:val="28"/>
                <w:szCs w:val="28"/>
              </w:rPr>
              <w:lastRenderedPageBreak/>
              <w:t>effectively meet the diverse needs of Zimbabwean society, thereby contributing to sustainable development and inclusive growth across all segments of the population. Whole of Government approach not only enhances governance effectiveness but also fosters accountability and transparency in policymaking processes.</w:t>
            </w:r>
          </w:p>
        </w:tc>
      </w:tr>
    </w:tbl>
    <w:p w14:paraId="4D0C7F26" w14:textId="42C050D8" w:rsidR="00B213A7" w:rsidRPr="00B213A7" w:rsidRDefault="00B213A7" w:rsidP="00C4707F">
      <w:pPr>
        <w:rPr>
          <w:rFonts w:cstheme="minorHAnsi"/>
        </w:rPr>
      </w:pPr>
    </w:p>
    <w:sectPr w:rsidR="00B213A7" w:rsidRPr="00B213A7" w:rsidSect="00E7518F">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8CF3E" w14:textId="77777777" w:rsidR="0005698D" w:rsidRDefault="0005698D" w:rsidP="00D2741A">
      <w:pPr>
        <w:spacing w:after="0" w:line="240" w:lineRule="auto"/>
      </w:pPr>
      <w:r>
        <w:separator/>
      </w:r>
    </w:p>
  </w:endnote>
  <w:endnote w:type="continuationSeparator" w:id="0">
    <w:p w14:paraId="346A27A3" w14:textId="77777777" w:rsidR="0005698D" w:rsidRDefault="0005698D" w:rsidP="00D2741A">
      <w:pPr>
        <w:spacing w:after="0" w:line="240" w:lineRule="auto"/>
      </w:pPr>
      <w:r>
        <w:continuationSeparator/>
      </w:r>
    </w:p>
  </w:endnote>
  <w:endnote w:type="continuationNotice" w:id="1">
    <w:p w14:paraId="1D840910" w14:textId="77777777" w:rsidR="0005698D" w:rsidRDefault="000569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9377"/>
      <w:docPartObj>
        <w:docPartGallery w:val="Page Numbers (Bottom of Page)"/>
        <w:docPartUnique/>
      </w:docPartObj>
    </w:sdtPr>
    <w:sdtEndPr>
      <w:rPr>
        <w:noProof/>
      </w:rPr>
    </w:sdtEndPr>
    <w:sdtContent>
      <w:p w14:paraId="294A0CA2" w14:textId="41F78930" w:rsidR="00F15124" w:rsidRDefault="00F15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17BA6" w14:textId="77777777" w:rsidR="00F15124" w:rsidRDefault="00F1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5E25A" w14:textId="77777777" w:rsidR="0005698D" w:rsidRDefault="0005698D" w:rsidP="00D2741A">
      <w:pPr>
        <w:spacing w:after="0" w:line="240" w:lineRule="auto"/>
      </w:pPr>
      <w:r>
        <w:separator/>
      </w:r>
    </w:p>
  </w:footnote>
  <w:footnote w:type="continuationSeparator" w:id="0">
    <w:p w14:paraId="5DE8D379" w14:textId="77777777" w:rsidR="0005698D" w:rsidRDefault="0005698D" w:rsidP="00D2741A">
      <w:pPr>
        <w:spacing w:after="0" w:line="240" w:lineRule="auto"/>
      </w:pPr>
      <w:r>
        <w:continuationSeparator/>
      </w:r>
    </w:p>
  </w:footnote>
  <w:footnote w:type="continuationNotice" w:id="1">
    <w:p w14:paraId="1AB0A461" w14:textId="77777777" w:rsidR="0005698D" w:rsidRDefault="000569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061346">
    <w:abstractNumId w:val="7"/>
  </w:num>
  <w:num w:numId="2" w16cid:durableId="996300797">
    <w:abstractNumId w:val="3"/>
  </w:num>
  <w:num w:numId="3" w16cid:durableId="1259020431">
    <w:abstractNumId w:val="8"/>
  </w:num>
  <w:num w:numId="4" w16cid:durableId="1620917201">
    <w:abstractNumId w:val="12"/>
  </w:num>
  <w:num w:numId="5" w16cid:durableId="873470581">
    <w:abstractNumId w:val="2"/>
  </w:num>
  <w:num w:numId="6" w16cid:durableId="1793284354">
    <w:abstractNumId w:val="10"/>
  </w:num>
  <w:num w:numId="7" w16cid:durableId="246155892">
    <w:abstractNumId w:val="4"/>
  </w:num>
  <w:num w:numId="8" w16cid:durableId="1606843836">
    <w:abstractNumId w:val="6"/>
  </w:num>
  <w:num w:numId="9" w16cid:durableId="1746680057">
    <w:abstractNumId w:val="9"/>
  </w:num>
  <w:num w:numId="10" w16cid:durableId="1913348281">
    <w:abstractNumId w:val="11"/>
  </w:num>
  <w:num w:numId="11" w16cid:durableId="1346134980">
    <w:abstractNumId w:val="5"/>
  </w:num>
  <w:num w:numId="12" w16cid:durableId="632173441">
    <w:abstractNumId w:val="1"/>
  </w:num>
  <w:num w:numId="13" w16cid:durableId="2000224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698D"/>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4D9"/>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5D06"/>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77F4E"/>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13E"/>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671F"/>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6773"/>
    <w:rsid w:val="008C0E55"/>
    <w:rsid w:val="008C163F"/>
    <w:rsid w:val="008C1DBB"/>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3D8E"/>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 w:type="paragraph" w:styleId="NormalWeb">
    <w:name w:val="Normal (Web)"/>
    <w:basedOn w:val="Normal"/>
    <w:uiPriority w:val="99"/>
    <w:unhideWhenUsed/>
    <w:rsid w:val="00275D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277173261">
      <w:bodyDiv w:val="1"/>
      <w:marLeft w:val="0"/>
      <w:marRight w:val="0"/>
      <w:marTop w:val="0"/>
      <w:marBottom w:val="0"/>
      <w:divBdr>
        <w:top w:val="none" w:sz="0" w:space="0" w:color="auto"/>
        <w:left w:val="none" w:sz="0" w:space="0" w:color="auto"/>
        <w:bottom w:val="none" w:sz="0" w:space="0" w:color="auto"/>
        <w:right w:val="none" w:sz="0" w:space="0" w:color="auto"/>
      </w:divBdr>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cevaluation@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3.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4.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Blessing Muchemwa</cp:lastModifiedBy>
  <cp:revision>9</cp:revision>
  <cp:lastPrinted>2022-03-10T21:45:00Z</cp:lastPrinted>
  <dcterms:created xsi:type="dcterms:W3CDTF">2024-07-15T15:05:00Z</dcterms:created>
  <dcterms:modified xsi:type="dcterms:W3CDTF">2024-07-15T15:12:00Z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