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896" w:tblpY="451"/>
        <w:tblW w:w="10255" w:type="dxa"/>
        <w:tblInd w:w="0" w:type="dxa"/>
        <w:tblLook w:val="04A0" w:firstRow="1" w:lastRow="0" w:firstColumn="1" w:lastColumn="0" w:noHBand="0" w:noVBand="1"/>
      </w:tblPr>
      <w:tblGrid>
        <w:gridCol w:w="2875"/>
        <w:gridCol w:w="7380"/>
      </w:tblGrid>
      <w:tr w:rsidR="00B553A6" w:rsidRPr="00A32589" w14:paraId="36B20A9F" w14:textId="77777777" w:rsidTr="15294E4E">
        <w:trPr>
          <w:trHeight w:val="296"/>
        </w:trPr>
        <w:tc>
          <w:tcPr>
            <w:tcW w:w="10255" w:type="dxa"/>
            <w:gridSpan w:val="2"/>
            <w:tcBorders>
              <w:top w:val="single" w:sz="4" w:space="0" w:color="auto"/>
              <w:left w:val="single" w:sz="4" w:space="0" w:color="auto"/>
              <w:bottom w:val="single" w:sz="4" w:space="0" w:color="auto"/>
              <w:right w:val="single" w:sz="4" w:space="0" w:color="auto"/>
            </w:tcBorders>
          </w:tcPr>
          <w:p w14:paraId="55FF1AC0" w14:textId="58FF5142" w:rsidR="00B553A6" w:rsidRPr="00B553A6" w:rsidRDefault="00B553A6" w:rsidP="00B553A6">
            <w:pPr>
              <w:spacing w:after="160"/>
              <w:ind w:left="0" w:right="0"/>
              <w:jc w:val="center"/>
              <w:rPr>
                <w:b/>
                <w:color w:val="13A8D2"/>
                <w:sz w:val="28"/>
                <w:szCs w:val="22"/>
                <w:lang w:eastAsia="en-US"/>
              </w:rPr>
            </w:pPr>
            <w:r>
              <w:rPr>
                <w:b/>
                <w:color w:val="13A8D2"/>
                <w:sz w:val="28"/>
              </w:rPr>
              <w:t>ABSTRACT SUBMISSION TEMPLATE</w:t>
            </w:r>
          </w:p>
        </w:tc>
      </w:tr>
      <w:tr w:rsidR="00B553A6" w:rsidRPr="00A32589" w14:paraId="1D52F8D1" w14:textId="77777777" w:rsidTr="15294E4E">
        <w:trPr>
          <w:trHeight w:val="296"/>
        </w:trPr>
        <w:tc>
          <w:tcPr>
            <w:tcW w:w="2875" w:type="dxa"/>
            <w:tcBorders>
              <w:top w:val="single" w:sz="4" w:space="0" w:color="auto"/>
              <w:left w:val="single" w:sz="4" w:space="0" w:color="auto"/>
              <w:bottom w:val="single" w:sz="4" w:space="0" w:color="auto"/>
              <w:right w:val="single" w:sz="4" w:space="0" w:color="auto"/>
            </w:tcBorders>
            <w:hideMark/>
          </w:tcPr>
          <w:p w14:paraId="1112AABE" w14:textId="77777777" w:rsidR="00B553A6" w:rsidRDefault="00B553A6" w:rsidP="00B553A6">
            <w:pPr>
              <w:spacing w:line="240" w:lineRule="auto"/>
              <w:contextualSpacing/>
              <w:jc w:val="both"/>
              <w:rPr>
                <w:rFonts w:cstheme="minorHAnsi"/>
              </w:rPr>
            </w:pPr>
            <w:r>
              <w:rPr>
                <w:rFonts w:cstheme="minorHAnsi"/>
              </w:rPr>
              <w:t>Presenter’s full name (title, name, surname)</w:t>
            </w:r>
          </w:p>
        </w:tc>
        <w:tc>
          <w:tcPr>
            <w:tcW w:w="7380" w:type="dxa"/>
            <w:tcBorders>
              <w:top w:val="single" w:sz="4" w:space="0" w:color="auto"/>
              <w:left w:val="single" w:sz="4" w:space="0" w:color="auto"/>
              <w:bottom w:val="single" w:sz="4" w:space="0" w:color="auto"/>
              <w:right w:val="single" w:sz="4" w:space="0" w:color="auto"/>
            </w:tcBorders>
          </w:tcPr>
          <w:p w14:paraId="142CFF83" w14:textId="77777777" w:rsidR="00B553A6" w:rsidRPr="00A32589" w:rsidRDefault="00B553A6" w:rsidP="00B553A6">
            <w:pPr>
              <w:spacing w:line="240" w:lineRule="auto"/>
              <w:contextualSpacing/>
              <w:jc w:val="both"/>
              <w:rPr>
                <w:rFonts w:cstheme="minorHAnsi"/>
              </w:rPr>
            </w:pPr>
            <w:r w:rsidRPr="00A32589">
              <w:rPr>
                <w:rFonts w:cstheme="minorHAnsi"/>
              </w:rPr>
              <w:t xml:space="preserve">Daniel ALONSO VALCKX, UNICEF Multi-Country </w:t>
            </w:r>
            <w:r>
              <w:rPr>
                <w:rFonts w:cstheme="minorHAnsi"/>
              </w:rPr>
              <w:t>Evaluation Specialist</w:t>
            </w:r>
          </w:p>
        </w:tc>
      </w:tr>
      <w:tr w:rsidR="00B553A6" w14:paraId="1D977DF6"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1320348F" w14:textId="77777777" w:rsidR="00B553A6" w:rsidRDefault="00B553A6" w:rsidP="00B553A6">
            <w:pPr>
              <w:spacing w:line="240" w:lineRule="auto"/>
              <w:contextualSpacing/>
              <w:jc w:val="both"/>
              <w:rPr>
                <w:rFonts w:cstheme="minorHAnsi"/>
              </w:rPr>
            </w:pPr>
            <w:r>
              <w:rPr>
                <w:rFonts w:cstheme="minorHAnsi"/>
              </w:rPr>
              <w:t>Nationality</w:t>
            </w:r>
          </w:p>
        </w:tc>
        <w:tc>
          <w:tcPr>
            <w:tcW w:w="7380" w:type="dxa"/>
            <w:tcBorders>
              <w:top w:val="single" w:sz="4" w:space="0" w:color="auto"/>
              <w:left w:val="single" w:sz="4" w:space="0" w:color="auto"/>
              <w:bottom w:val="single" w:sz="4" w:space="0" w:color="auto"/>
              <w:right w:val="single" w:sz="4" w:space="0" w:color="auto"/>
            </w:tcBorders>
          </w:tcPr>
          <w:p w14:paraId="558D0221" w14:textId="77777777" w:rsidR="00B553A6" w:rsidRDefault="00B553A6" w:rsidP="00B553A6">
            <w:pPr>
              <w:spacing w:line="240" w:lineRule="auto"/>
              <w:contextualSpacing/>
              <w:jc w:val="both"/>
              <w:rPr>
                <w:rFonts w:cstheme="minorHAnsi"/>
              </w:rPr>
            </w:pPr>
            <w:r>
              <w:rPr>
                <w:rFonts w:cstheme="minorHAnsi"/>
              </w:rPr>
              <w:t>Spanish &amp; Dutch</w:t>
            </w:r>
          </w:p>
        </w:tc>
      </w:tr>
      <w:tr w:rsidR="00B553A6" w14:paraId="2E1F9374"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57C81544" w14:textId="77777777" w:rsidR="00B553A6" w:rsidRDefault="00B553A6" w:rsidP="00B553A6">
            <w:pPr>
              <w:spacing w:line="240" w:lineRule="auto"/>
              <w:contextualSpacing/>
              <w:jc w:val="both"/>
              <w:rPr>
                <w:rFonts w:cstheme="minorHAnsi"/>
              </w:rPr>
            </w:pPr>
            <w:r>
              <w:rPr>
                <w:rFonts w:cstheme="minorHAnsi"/>
              </w:rPr>
              <w:t>Gender</w:t>
            </w:r>
          </w:p>
        </w:tc>
        <w:tc>
          <w:tcPr>
            <w:tcW w:w="7380" w:type="dxa"/>
            <w:tcBorders>
              <w:top w:val="single" w:sz="4" w:space="0" w:color="auto"/>
              <w:left w:val="single" w:sz="4" w:space="0" w:color="auto"/>
              <w:bottom w:val="single" w:sz="4" w:space="0" w:color="auto"/>
              <w:right w:val="single" w:sz="4" w:space="0" w:color="auto"/>
            </w:tcBorders>
          </w:tcPr>
          <w:p w14:paraId="31E4B5CF" w14:textId="77777777" w:rsidR="00B553A6" w:rsidRDefault="00B553A6" w:rsidP="00B553A6">
            <w:pPr>
              <w:spacing w:line="240" w:lineRule="auto"/>
              <w:contextualSpacing/>
              <w:jc w:val="both"/>
              <w:rPr>
                <w:rFonts w:cstheme="minorHAnsi"/>
              </w:rPr>
            </w:pPr>
            <w:r>
              <w:rPr>
                <w:rFonts w:cstheme="minorHAnsi"/>
              </w:rPr>
              <w:t>Male</w:t>
            </w:r>
          </w:p>
        </w:tc>
      </w:tr>
      <w:tr w:rsidR="00B553A6" w14:paraId="27FC89BC"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0C688709" w14:textId="77777777" w:rsidR="00B553A6" w:rsidRDefault="00B553A6" w:rsidP="00B553A6">
            <w:pPr>
              <w:spacing w:line="240" w:lineRule="auto"/>
              <w:contextualSpacing/>
              <w:jc w:val="both"/>
              <w:rPr>
                <w:rFonts w:cstheme="minorHAnsi"/>
              </w:rPr>
            </w:pPr>
            <w:r>
              <w:rPr>
                <w:rFonts w:cstheme="minorHAnsi"/>
              </w:rPr>
              <w:t xml:space="preserve">Country of residence </w:t>
            </w:r>
          </w:p>
        </w:tc>
        <w:tc>
          <w:tcPr>
            <w:tcW w:w="7380" w:type="dxa"/>
            <w:tcBorders>
              <w:top w:val="single" w:sz="4" w:space="0" w:color="auto"/>
              <w:left w:val="single" w:sz="4" w:space="0" w:color="auto"/>
              <w:bottom w:val="single" w:sz="4" w:space="0" w:color="auto"/>
              <w:right w:val="single" w:sz="4" w:space="0" w:color="auto"/>
            </w:tcBorders>
          </w:tcPr>
          <w:p w14:paraId="21111919" w14:textId="77777777" w:rsidR="00B553A6" w:rsidRDefault="00B553A6" w:rsidP="00B553A6">
            <w:pPr>
              <w:spacing w:line="240" w:lineRule="auto"/>
              <w:contextualSpacing/>
              <w:jc w:val="both"/>
              <w:rPr>
                <w:rFonts w:cstheme="minorHAnsi"/>
              </w:rPr>
            </w:pPr>
            <w:r>
              <w:rPr>
                <w:rFonts w:cstheme="minorHAnsi"/>
              </w:rPr>
              <w:t>Nepal</w:t>
            </w:r>
          </w:p>
        </w:tc>
      </w:tr>
      <w:tr w:rsidR="00B553A6" w14:paraId="3685AF46"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1E3CA6DF" w14:textId="77777777" w:rsidR="00B553A6" w:rsidRDefault="00B553A6" w:rsidP="00B553A6">
            <w:pPr>
              <w:spacing w:line="240" w:lineRule="auto"/>
              <w:contextualSpacing/>
              <w:jc w:val="both"/>
              <w:rPr>
                <w:rFonts w:cstheme="minorHAnsi"/>
              </w:rPr>
            </w:pPr>
            <w:r>
              <w:rPr>
                <w:rFonts w:cstheme="minorHAnsi"/>
              </w:rPr>
              <w:t>Institutional affiliation</w:t>
            </w:r>
          </w:p>
        </w:tc>
        <w:tc>
          <w:tcPr>
            <w:tcW w:w="7380" w:type="dxa"/>
            <w:tcBorders>
              <w:top w:val="single" w:sz="4" w:space="0" w:color="auto"/>
              <w:left w:val="single" w:sz="4" w:space="0" w:color="auto"/>
              <w:bottom w:val="single" w:sz="4" w:space="0" w:color="auto"/>
              <w:right w:val="single" w:sz="4" w:space="0" w:color="auto"/>
            </w:tcBorders>
          </w:tcPr>
          <w:p w14:paraId="17DA8DFC" w14:textId="77777777" w:rsidR="00B553A6" w:rsidRDefault="00B553A6" w:rsidP="00B553A6">
            <w:pPr>
              <w:spacing w:line="240" w:lineRule="auto"/>
              <w:contextualSpacing/>
              <w:jc w:val="both"/>
              <w:rPr>
                <w:rFonts w:cstheme="minorHAnsi"/>
              </w:rPr>
            </w:pPr>
            <w:r>
              <w:rPr>
                <w:rFonts w:cstheme="minorHAnsi"/>
              </w:rPr>
              <w:t>UNICEF</w:t>
            </w:r>
          </w:p>
        </w:tc>
      </w:tr>
      <w:tr w:rsidR="00B553A6" w14:paraId="144539B1"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41A1E925" w14:textId="6657F010" w:rsidR="00B553A6" w:rsidRDefault="00B553A6" w:rsidP="00B553A6">
            <w:pPr>
              <w:spacing w:line="240" w:lineRule="auto"/>
              <w:contextualSpacing/>
              <w:jc w:val="both"/>
              <w:rPr>
                <w:rFonts w:cstheme="minorHAnsi"/>
              </w:rPr>
            </w:pPr>
            <w:r>
              <w:rPr>
                <w:rFonts w:cstheme="minorHAnsi"/>
              </w:rPr>
              <w:t xml:space="preserve">Contact information </w:t>
            </w:r>
          </w:p>
        </w:tc>
        <w:tc>
          <w:tcPr>
            <w:tcW w:w="7380" w:type="dxa"/>
            <w:tcBorders>
              <w:top w:val="single" w:sz="4" w:space="0" w:color="auto"/>
              <w:left w:val="single" w:sz="4" w:space="0" w:color="auto"/>
              <w:bottom w:val="single" w:sz="4" w:space="0" w:color="auto"/>
              <w:right w:val="single" w:sz="4" w:space="0" w:color="auto"/>
            </w:tcBorders>
          </w:tcPr>
          <w:p w14:paraId="7B7A0CAD" w14:textId="31CDAF23" w:rsidR="00B553A6" w:rsidRDefault="009B6B04" w:rsidP="00B553A6">
            <w:pPr>
              <w:spacing w:line="240" w:lineRule="auto"/>
              <w:contextualSpacing/>
              <w:jc w:val="both"/>
              <w:rPr>
                <w:rFonts w:cstheme="minorHAnsi"/>
              </w:rPr>
            </w:pPr>
            <w:hyperlink r:id="rId7" w:history="1">
              <w:r w:rsidR="00B553A6" w:rsidRPr="009A312C">
                <w:rPr>
                  <w:rStyle w:val="Hyperlink"/>
                  <w:rFonts w:eastAsia="Times New Roman" w:cstheme="minorHAnsi"/>
                </w:rPr>
                <w:t>daalonso@unicef.org</w:t>
              </w:r>
            </w:hyperlink>
            <w:r w:rsidR="00B553A6">
              <w:rPr>
                <w:rFonts w:eastAsia="Times New Roman" w:cstheme="minorHAnsi"/>
              </w:rPr>
              <w:t xml:space="preserve"> (+352 621 160 973)</w:t>
            </w:r>
          </w:p>
        </w:tc>
      </w:tr>
      <w:tr w:rsidR="00B553A6" w14:paraId="66C16B11"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3EC3040E" w14:textId="77777777" w:rsidR="00B553A6" w:rsidRDefault="00B553A6" w:rsidP="00B553A6">
            <w:pPr>
              <w:spacing w:line="240" w:lineRule="auto"/>
              <w:contextualSpacing/>
              <w:jc w:val="both"/>
              <w:rPr>
                <w:rFonts w:cstheme="minorHAnsi"/>
              </w:rPr>
            </w:pPr>
            <w:r>
              <w:rPr>
                <w:rFonts w:cstheme="minorHAnsi"/>
              </w:rPr>
              <w:t>Title of the abstract</w:t>
            </w:r>
          </w:p>
        </w:tc>
        <w:tc>
          <w:tcPr>
            <w:tcW w:w="7380" w:type="dxa"/>
            <w:tcBorders>
              <w:top w:val="single" w:sz="4" w:space="0" w:color="auto"/>
              <w:left w:val="single" w:sz="4" w:space="0" w:color="auto"/>
              <w:bottom w:val="single" w:sz="4" w:space="0" w:color="auto"/>
              <w:right w:val="single" w:sz="4" w:space="0" w:color="auto"/>
            </w:tcBorders>
          </w:tcPr>
          <w:p w14:paraId="5A7F753C" w14:textId="77777777" w:rsidR="00B553A6" w:rsidRPr="00A32589" w:rsidRDefault="00B553A6" w:rsidP="00B553A6">
            <w:pPr>
              <w:spacing w:line="240" w:lineRule="auto"/>
              <w:contextualSpacing/>
              <w:jc w:val="both"/>
              <w:rPr>
                <w:rFonts w:cstheme="minorHAnsi"/>
                <w:i/>
                <w:iCs/>
              </w:rPr>
            </w:pPr>
            <w:r w:rsidRPr="00A32589">
              <w:rPr>
                <w:rFonts w:eastAsia="Times New Roman" w:cstheme="minorHAnsi"/>
                <w:i/>
                <w:iCs/>
              </w:rPr>
              <w:t>Unlocking Potential: Parliamentarians as catalysts to drive National Evaluation Agendas Forward</w:t>
            </w:r>
          </w:p>
        </w:tc>
      </w:tr>
      <w:tr w:rsidR="00B553A6" w14:paraId="42E160AA"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25355713" w14:textId="77777777" w:rsidR="00B553A6" w:rsidRDefault="00B553A6" w:rsidP="00B553A6">
            <w:pPr>
              <w:spacing w:line="240" w:lineRule="auto"/>
              <w:contextualSpacing/>
              <w:jc w:val="both"/>
              <w:rPr>
                <w:rFonts w:cstheme="minorHAnsi"/>
              </w:rPr>
            </w:pPr>
            <w:r>
              <w:rPr>
                <w:rFonts w:cstheme="minorHAnsi"/>
              </w:rPr>
              <w:t xml:space="preserve">Conference session </w:t>
            </w:r>
          </w:p>
        </w:tc>
        <w:tc>
          <w:tcPr>
            <w:tcW w:w="7380" w:type="dxa"/>
            <w:tcBorders>
              <w:top w:val="single" w:sz="4" w:space="0" w:color="auto"/>
              <w:left w:val="single" w:sz="4" w:space="0" w:color="auto"/>
              <w:bottom w:val="single" w:sz="4" w:space="0" w:color="auto"/>
              <w:right w:val="single" w:sz="4" w:space="0" w:color="auto"/>
            </w:tcBorders>
          </w:tcPr>
          <w:p w14:paraId="0A5A3CF6" w14:textId="77777777" w:rsidR="00B553A6" w:rsidRDefault="00B553A6" w:rsidP="00B553A6">
            <w:pPr>
              <w:spacing w:line="240" w:lineRule="auto"/>
              <w:contextualSpacing/>
              <w:rPr>
                <w:rFonts w:cstheme="minorHAnsi"/>
              </w:rPr>
            </w:pPr>
            <w:r>
              <w:rPr>
                <w:rFonts w:cstheme="minorHAnsi"/>
              </w:rPr>
              <w:t xml:space="preserve">□ Stream A. Responsive National Evaluation Systems  </w:t>
            </w:r>
          </w:p>
        </w:tc>
      </w:tr>
      <w:tr w:rsidR="00B553A6" w14:paraId="5A35C612"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5B46358B" w14:textId="77777777" w:rsidR="00B553A6" w:rsidRDefault="00B553A6" w:rsidP="00B553A6">
            <w:pPr>
              <w:spacing w:after="120" w:line="240" w:lineRule="auto"/>
              <w:rPr>
                <w:rFonts w:cstheme="minorHAnsi"/>
              </w:rPr>
            </w:pPr>
            <w:r>
              <w:rPr>
                <w:rFonts w:cstheme="minorHAnsi"/>
              </w:rPr>
              <w:t>Name(s), title(s</w:t>
            </w:r>
            <w:proofErr w:type="gramStart"/>
            <w:r>
              <w:rPr>
                <w:rFonts w:cstheme="minorHAnsi"/>
              </w:rPr>
              <w:t>)</w:t>
            </w:r>
            <w:proofErr w:type="gramEnd"/>
            <w:r>
              <w:rPr>
                <w:rFonts w:cstheme="minorHAnsi"/>
              </w:rPr>
              <w:t xml:space="preserve"> and institutional affiliation(s) of all other authors/contributors (if applicable)</w:t>
            </w:r>
          </w:p>
        </w:tc>
        <w:tc>
          <w:tcPr>
            <w:tcW w:w="7380" w:type="dxa"/>
            <w:tcBorders>
              <w:top w:val="single" w:sz="4" w:space="0" w:color="auto"/>
              <w:left w:val="single" w:sz="4" w:space="0" w:color="auto"/>
              <w:bottom w:val="single" w:sz="4" w:space="0" w:color="auto"/>
              <w:right w:val="single" w:sz="4" w:space="0" w:color="auto"/>
            </w:tcBorders>
          </w:tcPr>
          <w:p w14:paraId="2F8102E5" w14:textId="77777777" w:rsidR="00B553A6" w:rsidRPr="00A32589" w:rsidRDefault="00B553A6" w:rsidP="00B553A6">
            <w:pPr>
              <w:pStyle w:val="ListParagraph"/>
              <w:numPr>
                <w:ilvl w:val="0"/>
                <w:numId w:val="1"/>
              </w:numPr>
              <w:spacing w:line="240" w:lineRule="auto"/>
              <w:ind w:left="346"/>
              <w:jc w:val="both"/>
              <w:rPr>
                <w:rFonts w:cstheme="minorHAnsi"/>
              </w:rPr>
            </w:pPr>
            <w:r w:rsidRPr="00C417DE">
              <w:rPr>
                <w:rFonts w:eastAsia="Times New Roman" w:cstheme="minorHAnsi"/>
                <w:b/>
                <w:bCs/>
              </w:rPr>
              <w:t>Jane Mwangi</w:t>
            </w:r>
            <w:r>
              <w:rPr>
                <w:rFonts w:eastAsia="Times New Roman" w:cstheme="minorHAnsi"/>
              </w:rPr>
              <w:t xml:space="preserve">, UNICEF Evaluation Advisor in East </w:t>
            </w:r>
            <w:proofErr w:type="gramStart"/>
            <w:r>
              <w:rPr>
                <w:rFonts w:eastAsia="Times New Roman" w:cstheme="minorHAnsi"/>
              </w:rPr>
              <w:t>Asia</w:t>
            </w:r>
            <w:proofErr w:type="gramEnd"/>
            <w:r>
              <w:rPr>
                <w:rFonts w:eastAsia="Times New Roman" w:cstheme="minorHAnsi"/>
              </w:rPr>
              <w:t xml:space="preserve"> and Pacific (F).</w:t>
            </w:r>
          </w:p>
          <w:p w14:paraId="0358C62A" w14:textId="77777777" w:rsidR="00B553A6" w:rsidRDefault="00B553A6" w:rsidP="00B553A6">
            <w:pPr>
              <w:pStyle w:val="ListParagraph"/>
              <w:numPr>
                <w:ilvl w:val="0"/>
                <w:numId w:val="1"/>
              </w:numPr>
              <w:spacing w:line="240" w:lineRule="auto"/>
              <w:ind w:left="346"/>
              <w:jc w:val="both"/>
              <w:rPr>
                <w:rFonts w:cstheme="minorHAnsi"/>
              </w:rPr>
            </w:pPr>
            <w:r w:rsidRPr="00C417DE">
              <w:rPr>
                <w:rFonts w:cstheme="minorHAnsi"/>
                <w:b/>
                <w:bCs/>
              </w:rPr>
              <w:t>Hon. Kabir Hashim</w:t>
            </w:r>
            <w:r w:rsidRPr="00A32589">
              <w:rPr>
                <w:rFonts w:cstheme="minorHAnsi"/>
              </w:rPr>
              <w:t xml:space="preserve">, Member of the Sri Lankan </w:t>
            </w:r>
            <w:proofErr w:type="gramStart"/>
            <w:r w:rsidRPr="00A32589">
              <w:rPr>
                <w:rFonts w:cstheme="minorHAnsi"/>
              </w:rPr>
              <w:t>Parliament</w:t>
            </w:r>
            <w:proofErr w:type="gramEnd"/>
            <w:r w:rsidRPr="00A32589">
              <w:rPr>
                <w:rFonts w:cstheme="minorHAnsi"/>
              </w:rPr>
              <w:t xml:space="preserve"> and current chair of the Global Parliamentarian Forum for Evaluation (M)</w:t>
            </w:r>
          </w:p>
          <w:p w14:paraId="7FB6EADB" w14:textId="57543CBD" w:rsidR="00B553A6" w:rsidRDefault="00B553A6" w:rsidP="00B553A6">
            <w:pPr>
              <w:pStyle w:val="ListParagraph"/>
              <w:numPr>
                <w:ilvl w:val="0"/>
                <w:numId w:val="1"/>
              </w:numPr>
              <w:spacing w:line="240" w:lineRule="auto"/>
              <w:ind w:left="346"/>
              <w:jc w:val="both"/>
              <w:rPr>
                <w:rFonts w:cstheme="minorHAnsi"/>
              </w:rPr>
            </w:pPr>
            <w:r w:rsidRPr="00C417DE">
              <w:rPr>
                <w:rFonts w:cstheme="minorHAnsi"/>
                <w:b/>
                <w:bCs/>
              </w:rPr>
              <w:t xml:space="preserve">Hon. </w:t>
            </w:r>
            <w:proofErr w:type="spellStart"/>
            <w:r w:rsidRPr="00C417DE">
              <w:rPr>
                <w:rFonts w:cstheme="minorHAnsi"/>
                <w:b/>
                <w:bCs/>
              </w:rPr>
              <w:t>Olfa</w:t>
            </w:r>
            <w:proofErr w:type="spellEnd"/>
            <w:r w:rsidRPr="00C417DE">
              <w:rPr>
                <w:rFonts w:cstheme="minorHAnsi"/>
                <w:b/>
                <w:bCs/>
              </w:rPr>
              <w:t xml:space="preserve"> </w:t>
            </w:r>
            <w:proofErr w:type="spellStart"/>
            <w:r w:rsidRPr="00C417DE">
              <w:rPr>
                <w:rFonts w:cstheme="minorHAnsi"/>
                <w:b/>
                <w:bCs/>
              </w:rPr>
              <w:t>Soukri</w:t>
            </w:r>
            <w:proofErr w:type="spellEnd"/>
            <w:r w:rsidRPr="00C417DE">
              <w:rPr>
                <w:rFonts w:cstheme="minorHAnsi"/>
                <w:b/>
                <w:bCs/>
              </w:rPr>
              <w:t xml:space="preserve"> </w:t>
            </w:r>
            <w:proofErr w:type="spellStart"/>
            <w:r w:rsidRPr="00C417DE">
              <w:rPr>
                <w:rFonts w:cstheme="minorHAnsi"/>
                <w:b/>
                <w:bCs/>
              </w:rPr>
              <w:t>Cherif</w:t>
            </w:r>
            <w:proofErr w:type="spellEnd"/>
            <w:r w:rsidRPr="00A32589">
              <w:rPr>
                <w:rFonts w:cstheme="minorHAnsi"/>
              </w:rPr>
              <w:t>, former Member of Parliament of people’s representatives in Tunisia and rapporteur of the Finance Committee, and a member of the committee of anti-corruption (F).</w:t>
            </w:r>
          </w:p>
          <w:p w14:paraId="2E170EBF" w14:textId="69A875DB" w:rsidR="00697499" w:rsidRPr="00A32589" w:rsidRDefault="00697499" w:rsidP="00B553A6">
            <w:pPr>
              <w:pStyle w:val="ListParagraph"/>
              <w:numPr>
                <w:ilvl w:val="0"/>
                <w:numId w:val="1"/>
              </w:numPr>
              <w:spacing w:line="240" w:lineRule="auto"/>
              <w:ind w:left="346"/>
              <w:jc w:val="both"/>
              <w:rPr>
                <w:rFonts w:cstheme="minorHAnsi"/>
              </w:rPr>
            </w:pPr>
            <w:r w:rsidRPr="00C417DE">
              <w:rPr>
                <w:rFonts w:cstheme="minorHAnsi"/>
                <w:b/>
                <w:bCs/>
              </w:rPr>
              <w:t xml:space="preserve">Hon. </w:t>
            </w:r>
            <w:r w:rsidRPr="00980C68">
              <w:rPr>
                <w:b/>
                <w:bCs/>
              </w:rPr>
              <w:t>Natalia Nikitenko</w:t>
            </w:r>
            <w:r>
              <w:t xml:space="preserve">, Member of the </w:t>
            </w:r>
            <w:r w:rsidRPr="00697499">
              <w:t>parliament of Kyrgyzstan</w:t>
            </w:r>
            <w:r>
              <w:t xml:space="preserve"> (F).</w:t>
            </w:r>
          </w:p>
          <w:p w14:paraId="275CDD34" w14:textId="77777777" w:rsidR="00B553A6" w:rsidRDefault="00B553A6" w:rsidP="00B553A6">
            <w:pPr>
              <w:pStyle w:val="ListParagraph"/>
              <w:numPr>
                <w:ilvl w:val="0"/>
                <w:numId w:val="1"/>
              </w:numPr>
              <w:spacing w:line="240" w:lineRule="auto"/>
              <w:ind w:left="346"/>
              <w:jc w:val="both"/>
              <w:rPr>
                <w:rFonts w:cstheme="minorHAnsi"/>
              </w:rPr>
            </w:pPr>
            <w:r w:rsidRPr="00C417DE">
              <w:rPr>
                <w:rFonts w:cstheme="minorHAnsi"/>
                <w:b/>
                <w:bCs/>
              </w:rPr>
              <w:t>Romulo Emmanuel M. Miral</w:t>
            </w:r>
            <w:r w:rsidRPr="00A32589">
              <w:rPr>
                <w:rFonts w:cstheme="minorHAnsi"/>
              </w:rPr>
              <w:t>, Jr., from the Congress of the Philippines (M)</w:t>
            </w:r>
          </w:p>
          <w:p w14:paraId="309EE14B" w14:textId="7A9E4415" w:rsidR="00B553A6" w:rsidRPr="00A32589" w:rsidRDefault="00B553A6" w:rsidP="00B553A6">
            <w:pPr>
              <w:pStyle w:val="ListParagraph"/>
              <w:numPr>
                <w:ilvl w:val="0"/>
                <w:numId w:val="1"/>
              </w:numPr>
              <w:spacing w:line="240" w:lineRule="auto"/>
              <w:ind w:left="346"/>
              <w:jc w:val="both"/>
              <w:rPr>
                <w:rFonts w:cstheme="minorHAnsi"/>
              </w:rPr>
            </w:pPr>
            <w:r>
              <w:rPr>
                <w:rFonts w:cstheme="minorHAnsi"/>
              </w:rPr>
              <w:t>One representative for the National People’s Congress (to be determine shortly)</w:t>
            </w:r>
          </w:p>
        </w:tc>
      </w:tr>
      <w:tr w:rsidR="00B553A6" w14:paraId="799625B5" w14:textId="77777777" w:rsidTr="15294E4E">
        <w:trPr>
          <w:trHeight w:val="620"/>
        </w:trPr>
        <w:tc>
          <w:tcPr>
            <w:tcW w:w="2875" w:type="dxa"/>
            <w:tcBorders>
              <w:top w:val="single" w:sz="4" w:space="0" w:color="auto"/>
              <w:left w:val="single" w:sz="4" w:space="0" w:color="auto"/>
              <w:bottom w:val="single" w:sz="4" w:space="0" w:color="auto"/>
              <w:right w:val="single" w:sz="4" w:space="0" w:color="auto"/>
            </w:tcBorders>
            <w:hideMark/>
          </w:tcPr>
          <w:p w14:paraId="5BFC99D9" w14:textId="77777777" w:rsidR="00B553A6" w:rsidRDefault="00B553A6" w:rsidP="00B553A6">
            <w:pPr>
              <w:spacing w:line="240" w:lineRule="auto"/>
              <w:contextualSpacing/>
              <w:jc w:val="both"/>
              <w:rPr>
                <w:rFonts w:cstheme="minorHAnsi"/>
              </w:rPr>
            </w:pPr>
            <w:r>
              <w:rPr>
                <w:rFonts w:cstheme="minorHAnsi"/>
              </w:rPr>
              <w:t xml:space="preserve">Preferred format: </w:t>
            </w:r>
          </w:p>
        </w:tc>
        <w:tc>
          <w:tcPr>
            <w:tcW w:w="7380" w:type="dxa"/>
            <w:tcBorders>
              <w:top w:val="single" w:sz="4" w:space="0" w:color="auto"/>
              <w:left w:val="single" w:sz="4" w:space="0" w:color="auto"/>
              <w:bottom w:val="single" w:sz="4" w:space="0" w:color="auto"/>
              <w:right w:val="single" w:sz="4" w:space="0" w:color="auto"/>
            </w:tcBorders>
            <w:hideMark/>
          </w:tcPr>
          <w:p w14:paraId="2EB7E0DF" w14:textId="5FF9720D" w:rsidR="00B553A6" w:rsidRDefault="00B553A6" w:rsidP="00B553A6">
            <w:pPr>
              <w:pStyle w:val="NormalWeb"/>
              <w:spacing w:after="0"/>
              <w:contextualSpacing/>
              <w:rPr>
                <w:rFonts w:asciiTheme="minorHAnsi" w:eastAsiaTheme="minorHAnsi" w:hAnsiTheme="minorHAnsi" w:cstheme="minorHAnsi"/>
              </w:rPr>
            </w:pPr>
            <w:r w:rsidRPr="00A32589">
              <w:rPr>
                <w:rFonts w:asciiTheme="minorHAnsi" w:eastAsiaTheme="minorHAnsi" w:hAnsiTheme="minorHAnsi" w:cstheme="minorHAnsi"/>
              </w:rPr>
              <w:t xml:space="preserve">The 90-minute session will </w:t>
            </w:r>
            <w:r w:rsidR="00C417DE">
              <w:rPr>
                <w:rFonts w:asciiTheme="minorHAnsi" w:eastAsiaTheme="minorHAnsi" w:hAnsiTheme="minorHAnsi" w:cstheme="minorHAnsi"/>
              </w:rPr>
              <w:t>begin</w:t>
            </w:r>
            <w:r w:rsidRPr="00A32589">
              <w:rPr>
                <w:rFonts w:asciiTheme="minorHAnsi" w:eastAsiaTheme="minorHAnsi" w:hAnsiTheme="minorHAnsi" w:cstheme="minorHAnsi"/>
              </w:rPr>
              <w:t xml:space="preserve"> with an introduction by Jane Mwangi, UNICEF Evaluation Advisor for East </w:t>
            </w:r>
            <w:proofErr w:type="gramStart"/>
            <w:r w:rsidRPr="00A32589">
              <w:rPr>
                <w:rFonts w:asciiTheme="minorHAnsi" w:eastAsiaTheme="minorHAnsi" w:hAnsiTheme="minorHAnsi" w:cstheme="minorHAnsi"/>
              </w:rPr>
              <w:t>Asia</w:t>
            </w:r>
            <w:proofErr w:type="gramEnd"/>
            <w:r w:rsidRPr="00A32589">
              <w:rPr>
                <w:rFonts w:asciiTheme="minorHAnsi" w:eastAsiaTheme="minorHAnsi" w:hAnsiTheme="minorHAnsi" w:cstheme="minorHAnsi"/>
              </w:rPr>
              <w:t xml:space="preserve"> and the Pacific</w:t>
            </w:r>
            <w:r w:rsidR="00697499">
              <w:rPr>
                <w:rFonts w:asciiTheme="minorHAnsi" w:eastAsiaTheme="minorHAnsi" w:hAnsiTheme="minorHAnsi" w:cstheme="minorHAnsi"/>
              </w:rPr>
              <w:t xml:space="preserve"> (or Daniel Alonso Valckx, Multi Country Evaluation Specialist in UNICEF)</w:t>
            </w:r>
            <w:r w:rsidRPr="00A32589">
              <w:rPr>
                <w:rFonts w:asciiTheme="minorHAnsi" w:eastAsiaTheme="minorHAnsi" w:hAnsiTheme="minorHAnsi" w:cstheme="minorHAnsi"/>
              </w:rPr>
              <w:t xml:space="preserve">. </w:t>
            </w:r>
          </w:p>
          <w:p w14:paraId="04A6F699" w14:textId="0B6A0D17" w:rsidR="00B553A6" w:rsidRDefault="00B553A6" w:rsidP="00B553A6">
            <w:pPr>
              <w:pStyle w:val="NormalWeb"/>
              <w:spacing w:after="0"/>
              <w:contextualSpacing/>
              <w:rPr>
                <w:rFonts w:asciiTheme="minorHAnsi" w:eastAsiaTheme="minorHAnsi" w:hAnsiTheme="minorHAnsi" w:cstheme="minorHAnsi"/>
              </w:rPr>
            </w:pPr>
            <w:r w:rsidRPr="00A32589">
              <w:rPr>
                <w:rFonts w:asciiTheme="minorHAnsi" w:eastAsiaTheme="minorHAnsi" w:hAnsiTheme="minorHAnsi" w:cstheme="minorHAnsi"/>
              </w:rPr>
              <w:t>Jane's opening remarks will underscore the significance and rationale behind UN support for N</w:t>
            </w:r>
            <w:r>
              <w:rPr>
                <w:rFonts w:asciiTheme="minorHAnsi" w:eastAsiaTheme="minorHAnsi" w:hAnsiTheme="minorHAnsi" w:cstheme="minorHAnsi"/>
              </w:rPr>
              <w:t>ational Evaluation Capacity Development (N</w:t>
            </w:r>
            <w:r w:rsidRPr="00A32589">
              <w:rPr>
                <w:rFonts w:asciiTheme="minorHAnsi" w:eastAsiaTheme="minorHAnsi" w:hAnsiTheme="minorHAnsi" w:cstheme="minorHAnsi"/>
              </w:rPr>
              <w:t>ECD</w:t>
            </w:r>
            <w:r>
              <w:rPr>
                <w:rFonts w:asciiTheme="minorHAnsi" w:eastAsiaTheme="minorHAnsi" w:hAnsiTheme="minorHAnsi" w:cstheme="minorHAnsi"/>
              </w:rPr>
              <w:t>)</w:t>
            </w:r>
            <w:r w:rsidRPr="00A32589">
              <w:rPr>
                <w:rFonts w:asciiTheme="minorHAnsi" w:eastAsiaTheme="minorHAnsi" w:hAnsiTheme="minorHAnsi" w:cstheme="minorHAnsi"/>
              </w:rPr>
              <w:t xml:space="preserve">, </w:t>
            </w:r>
            <w:r w:rsidR="00C417DE">
              <w:rPr>
                <w:rFonts w:asciiTheme="minorHAnsi" w:eastAsiaTheme="minorHAnsi" w:hAnsiTheme="minorHAnsi" w:cstheme="minorHAnsi"/>
              </w:rPr>
              <w:t>including a</w:t>
            </w:r>
            <w:r w:rsidRPr="00A32589">
              <w:rPr>
                <w:rFonts w:asciiTheme="minorHAnsi" w:eastAsiaTheme="minorHAnsi" w:hAnsiTheme="minorHAnsi" w:cstheme="minorHAnsi"/>
              </w:rPr>
              <w:t xml:space="preserve"> focus </w:t>
            </w:r>
            <w:r>
              <w:rPr>
                <w:rFonts w:asciiTheme="minorHAnsi" w:eastAsiaTheme="minorHAnsi" w:hAnsiTheme="minorHAnsi" w:cstheme="minorHAnsi"/>
              </w:rPr>
              <w:t>on</w:t>
            </w:r>
            <w:r w:rsidRPr="00A32589">
              <w:rPr>
                <w:rFonts w:asciiTheme="minorHAnsi" w:eastAsiaTheme="minorHAnsi" w:hAnsiTheme="minorHAnsi" w:cstheme="minorHAnsi"/>
              </w:rPr>
              <w:t xml:space="preserve"> advancing child rights. She will also address the influence of legislative bodies on evaluation processes and highlight the critical importance of evaluation for evidence-based decision-making.</w:t>
            </w:r>
          </w:p>
          <w:p w14:paraId="5B96C3B8" w14:textId="77777777" w:rsidR="00B553A6" w:rsidRPr="00A32589" w:rsidRDefault="00B553A6" w:rsidP="00B553A6">
            <w:pPr>
              <w:pStyle w:val="NormalWeb"/>
              <w:spacing w:after="0"/>
              <w:contextualSpacing/>
              <w:rPr>
                <w:rFonts w:asciiTheme="minorHAnsi" w:eastAsiaTheme="minorHAnsi" w:hAnsiTheme="minorHAnsi" w:cstheme="minorHAnsi"/>
              </w:rPr>
            </w:pPr>
          </w:p>
          <w:p w14:paraId="144EFA1E" w14:textId="68EF0048" w:rsidR="00B553A6" w:rsidRPr="00A32589" w:rsidRDefault="00B553A6" w:rsidP="00B553A6">
            <w:pPr>
              <w:pStyle w:val="NormalWeb"/>
              <w:spacing w:after="0"/>
              <w:contextualSpacing/>
              <w:rPr>
                <w:rFonts w:asciiTheme="minorHAnsi" w:eastAsiaTheme="minorHAnsi" w:hAnsiTheme="minorHAnsi" w:cstheme="minorHAnsi"/>
              </w:rPr>
            </w:pPr>
            <w:r w:rsidRPr="00A32589">
              <w:rPr>
                <w:rFonts w:asciiTheme="minorHAnsi" w:eastAsiaTheme="minorHAnsi" w:hAnsiTheme="minorHAnsi" w:cstheme="minorHAnsi"/>
              </w:rPr>
              <w:t>Following the introduction, the session will feature concise 10-minute free-form presentations, each delivered without slides</w:t>
            </w:r>
            <w:r>
              <w:rPr>
                <w:rFonts w:asciiTheme="minorHAnsi" w:eastAsiaTheme="minorHAnsi" w:hAnsiTheme="minorHAnsi" w:cstheme="minorHAnsi"/>
              </w:rPr>
              <w:t xml:space="preserve"> for the following countries:</w:t>
            </w:r>
          </w:p>
          <w:p w14:paraId="34DDFCA8" w14:textId="2669C06C" w:rsidR="00B553A6" w:rsidRPr="00A32589" w:rsidRDefault="00B553A6" w:rsidP="00B553A6">
            <w:pPr>
              <w:pStyle w:val="CommentText"/>
              <w:numPr>
                <w:ilvl w:val="0"/>
                <w:numId w:val="3"/>
              </w:numPr>
              <w:contextualSpacing/>
              <w:rPr>
                <w:rFonts w:cstheme="minorHAnsi"/>
                <w:sz w:val="24"/>
                <w:szCs w:val="24"/>
              </w:rPr>
            </w:pPr>
            <w:r w:rsidRPr="00B553A6">
              <w:rPr>
                <w:rFonts w:cstheme="minorHAnsi"/>
                <w:b/>
                <w:bCs/>
                <w:sz w:val="24"/>
                <w:szCs w:val="24"/>
              </w:rPr>
              <w:t>Sri Lanka</w:t>
            </w:r>
            <w:r w:rsidRPr="00A32589">
              <w:rPr>
                <w:rFonts w:cstheme="minorHAnsi"/>
                <w:sz w:val="24"/>
                <w:szCs w:val="24"/>
              </w:rPr>
              <w:t>’s experience by Hon. Kabir Hashim</w:t>
            </w:r>
          </w:p>
          <w:p w14:paraId="49D85BFD" w14:textId="14C6B711" w:rsidR="00B553A6" w:rsidRDefault="00B553A6" w:rsidP="00B553A6">
            <w:pPr>
              <w:pStyle w:val="CommentText"/>
              <w:numPr>
                <w:ilvl w:val="0"/>
                <w:numId w:val="3"/>
              </w:numPr>
              <w:contextualSpacing/>
              <w:rPr>
                <w:rFonts w:cstheme="minorHAnsi"/>
                <w:color w:val="auto"/>
                <w:sz w:val="24"/>
                <w:szCs w:val="24"/>
                <w:lang w:eastAsia="en-US"/>
              </w:rPr>
            </w:pPr>
            <w:r w:rsidRPr="00B553A6">
              <w:rPr>
                <w:rFonts w:cstheme="minorHAnsi"/>
                <w:b/>
                <w:bCs/>
                <w:sz w:val="24"/>
                <w:szCs w:val="24"/>
              </w:rPr>
              <w:t>China</w:t>
            </w:r>
            <w:r w:rsidRPr="00A32589">
              <w:rPr>
                <w:rFonts w:cstheme="minorHAnsi"/>
                <w:sz w:val="24"/>
                <w:szCs w:val="24"/>
              </w:rPr>
              <w:t xml:space="preserve">’s experience by “to be </w:t>
            </w:r>
            <w:proofErr w:type="gramStart"/>
            <w:r w:rsidRPr="00A32589">
              <w:rPr>
                <w:rFonts w:cstheme="minorHAnsi"/>
                <w:sz w:val="24"/>
                <w:szCs w:val="24"/>
              </w:rPr>
              <w:t>defined</w:t>
            </w:r>
            <w:proofErr w:type="gramEnd"/>
            <w:r w:rsidRPr="00A32589">
              <w:rPr>
                <w:rFonts w:cstheme="minorHAnsi"/>
                <w:sz w:val="24"/>
                <w:szCs w:val="24"/>
              </w:rPr>
              <w:t xml:space="preserve">” </w:t>
            </w:r>
          </w:p>
          <w:p w14:paraId="433295DE" w14:textId="3D10D56C" w:rsidR="00B553A6" w:rsidRPr="00A32589" w:rsidRDefault="00B553A6" w:rsidP="00B553A6">
            <w:pPr>
              <w:pStyle w:val="CommentText"/>
              <w:numPr>
                <w:ilvl w:val="0"/>
                <w:numId w:val="3"/>
              </w:numPr>
              <w:contextualSpacing/>
              <w:rPr>
                <w:rFonts w:cstheme="minorHAnsi"/>
                <w:sz w:val="24"/>
                <w:szCs w:val="24"/>
              </w:rPr>
            </w:pPr>
            <w:r w:rsidRPr="00B553A6">
              <w:rPr>
                <w:rFonts w:cstheme="minorHAnsi"/>
                <w:b/>
                <w:bCs/>
                <w:sz w:val="24"/>
                <w:szCs w:val="24"/>
              </w:rPr>
              <w:t>Tunisia</w:t>
            </w:r>
            <w:r w:rsidRPr="00A32589">
              <w:rPr>
                <w:rFonts w:cstheme="minorHAnsi"/>
                <w:sz w:val="24"/>
                <w:szCs w:val="24"/>
              </w:rPr>
              <w:t xml:space="preserve">’s experience by Hon. </w:t>
            </w:r>
            <w:proofErr w:type="spellStart"/>
            <w:r w:rsidRPr="00A32589">
              <w:rPr>
                <w:rFonts w:cstheme="minorHAnsi"/>
                <w:sz w:val="24"/>
                <w:szCs w:val="24"/>
              </w:rPr>
              <w:t>Olfa</w:t>
            </w:r>
            <w:proofErr w:type="spellEnd"/>
            <w:r w:rsidRPr="00A32589">
              <w:rPr>
                <w:rFonts w:cstheme="minorHAnsi"/>
                <w:sz w:val="24"/>
                <w:szCs w:val="24"/>
              </w:rPr>
              <w:t xml:space="preserve"> </w:t>
            </w:r>
            <w:proofErr w:type="spellStart"/>
            <w:r w:rsidRPr="00A32589">
              <w:rPr>
                <w:rFonts w:cstheme="minorHAnsi"/>
                <w:sz w:val="24"/>
                <w:szCs w:val="24"/>
              </w:rPr>
              <w:t>Soukri</w:t>
            </w:r>
            <w:proofErr w:type="spellEnd"/>
            <w:r w:rsidRPr="00A32589">
              <w:rPr>
                <w:rFonts w:cstheme="minorHAnsi"/>
                <w:sz w:val="24"/>
                <w:szCs w:val="24"/>
              </w:rPr>
              <w:t xml:space="preserve"> </w:t>
            </w:r>
            <w:proofErr w:type="spellStart"/>
            <w:r w:rsidRPr="00A32589">
              <w:rPr>
                <w:rFonts w:cstheme="minorHAnsi"/>
                <w:sz w:val="24"/>
                <w:szCs w:val="24"/>
              </w:rPr>
              <w:t>Cherif</w:t>
            </w:r>
            <w:proofErr w:type="spellEnd"/>
          </w:p>
          <w:p w14:paraId="06AC4184" w14:textId="0C4DC4E4" w:rsidR="00B553A6" w:rsidRDefault="00B553A6" w:rsidP="15294E4E">
            <w:pPr>
              <w:pStyle w:val="CommentText"/>
              <w:numPr>
                <w:ilvl w:val="0"/>
                <w:numId w:val="3"/>
              </w:numPr>
              <w:contextualSpacing/>
              <w:rPr>
                <w:sz w:val="24"/>
                <w:szCs w:val="24"/>
              </w:rPr>
            </w:pPr>
            <w:r w:rsidRPr="15294E4E">
              <w:rPr>
                <w:b/>
                <w:bCs/>
                <w:sz w:val="24"/>
                <w:szCs w:val="24"/>
              </w:rPr>
              <w:t>Philippines</w:t>
            </w:r>
            <w:r w:rsidRPr="15294E4E">
              <w:rPr>
                <w:sz w:val="24"/>
                <w:szCs w:val="24"/>
              </w:rPr>
              <w:t>’s experience by Romulo Emmanuel M. Miral</w:t>
            </w:r>
          </w:p>
          <w:p w14:paraId="437B9905" w14:textId="7EFCDC12" w:rsidR="005375B0" w:rsidRPr="00697499" w:rsidRDefault="00697499" w:rsidP="15294E4E">
            <w:pPr>
              <w:pStyle w:val="CommentText"/>
              <w:numPr>
                <w:ilvl w:val="0"/>
                <w:numId w:val="3"/>
              </w:numPr>
              <w:contextualSpacing/>
              <w:rPr>
                <w:sz w:val="24"/>
                <w:szCs w:val="24"/>
              </w:rPr>
            </w:pPr>
            <w:r>
              <w:rPr>
                <w:b/>
                <w:bCs/>
                <w:sz w:val="24"/>
                <w:szCs w:val="24"/>
              </w:rPr>
              <w:t xml:space="preserve">Kyrgyzstan’s </w:t>
            </w:r>
            <w:r w:rsidRPr="00697499">
              <w:rPr>
                <w:sz w:val="24"/>
                <w:szCs w:val="24"/>
              </w:rPr>
              <w:t>experience by Natalia Nikitenko</w:t>
            </w:r>
          </w:p>
          <w:p w14:paraId="12379685" w14:textId="09C5E5AD" w:rsidR="00B553A6" w:rsidRPr="00A32589" w:rsidRDefault="00B553A6" w:rsidP="00B553A6">
            <w:pPr>
              <w:pStyle w:val="NormalWeb"/>
              <w:spacing w:after="0"/>
              <w:contextualSpacing/>
              <w:rPr>
                <w:rFonts w:asciiTheme="minorHAnsi" w:eastAsiaTheme="minorHAnsi" w:hAnsiTheme="minorHAnsi" w:cstheme="minorHAnsi"/>
              </w:rPr>
            </w:pPr>
            <w:proofErr w:type="gramStart"/>
            <w:r w:rsidRPr="00A32589">
              <w:rPr>
                <w:rFonts w:asciiTheme="minorHAnsi" w:eastAsiaTheme="minorHAnsi" w:hAnsiTheme="minorHAnsi" w:cstheme="minorHAnsi"/>
              </w:rPr>
              <w:t>Following the presentations, there</w:t>
            </w:r>
            <w:proofErr w:type="gramEnd"/>
            <w:r w:rsidRPr="00A32589">
              <w:rPr>
                <w:rFonts w:asciiTheme="minorHAnsi" w:eastAsiaTheme="minorHAnsi" w:hAnsiTheme="minorHAnsi" w:cstheme="minorHAnsi"/>
              </w:rPr>
              <w:t xml:space="preserve"> will be</w:t>
            </w:r>
            <w:r w:rsidR="00235517">
              <w:rPr>
                <w:rFonts w:asciiTheme="minorHAnsi" w:eastAsiaTheme="minorHAnsi" w:hAnsiTheme="minorHAnsi" w:cstheme="minorHAnsi"/>
              </w:rPr>
              <w:t xml:space="preserve"> a</w:t>
            </w:r>
            <w:r w:rsidRPr="00A32589">
              <w:rPr>
                <w:rFonts w:asciiTheme="minorHAnsi" w:eastAsiaTheme="minorHAnsi" w:hAnsiTheme="minorHAnsi" w:cstheme="minorHAnsi"/>
              </w:rPr>
              <w:t xml:space="preserve"> first round of questions by the moderator, Jane Mwangi, followed by approximately a </w:t>
            </w:r>
            <w:r>
              <w:rPr>
                <w:rFonts w:asciiTheme="minorHAnsi" w:eastAsiaTheme="minorHAnsi" w:hAnsiTheme="minorHAnsi" w:cstheme="minorHAnsi"/>
              </w:rPr>
              <w:t>4</w:t>
            </w:r>
            <w:r w:rsidRPr="00A32589">
              <w:rPr>
                <w:rFonts w:asciiTheme="minorHAnsi" w:eastAsiaTheme="minorHAnsi" w:hAnsiTheme="minorHAnsi" w:cstheme="minorHAnsi"/>
              </w:rPr>
              <w:t>0 min Q&amp;A session with the audience, encouraging interactive discussions and knowledge-sharing.</w:t>
            </w:r>
          </w:p>
        </w:tc>
      </w:tr>
      <w:tr w:rsidR="00B553A6" w14:paraId="3BD31274"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10319634" w14:textId="77777777" w:rsidR="00B553A6" w:rsidRDefault="00B553A6" w:rsidP="00B553A6">
            <w:pPr>
              <w:spacing w:after="120" w:line="240" w:lineRule="auto"/>
              <w:jc w:val="both"/>
              <w:rPr>
                <w:rFonts w:cstheme="minorHAnsi"/>
                <w:highlight w:val="yellow"/>
              </w:rPr>
            </w:pPr>
            <w:r>
              <w:rPr>
                <w:rFonts w:cstheme="minorHAnsi"/>
              </w:rPr>
              <w:lastRenderedPageBreak/>
              <w:t>I will need to apply for bursary support, if selected</w:t>
            </w:r>
            <w:r>
              <w:rPr>
                <w:rFonts w:cstheme="minorHAnsi"/>
                <w:iCs/>
              </w:rPr>
              <w:t>.</w:t>
            </w:r>
            <w:r>
              <w:rPr>
                <w:rFonts w:cstheme="minorHAnsi"/>
                <w:i/>
              </w:rPr>
              <w:t xml:space="preserve"> </w:t>
            </w:r>
          </w:p>
        </w:tc>
        <w:tc>
          <w:tcPr>
            <w:tcW w:w="7380" w:type="dxa"/>
            <w:tcBorders>
              <w:top w:val="single" w:sz="4" w:space="0" w:color="auto"/>
              <w:left w:val="single" w:sz="4" w:space="0" w:color="auto"/>
              <w:bottom w:val="single" w:sz="4" w:space="0" w:color="auto"/>
              <w:right w:val="single" w:sz="4" w:space="0" w:color="auto"/>
            </w:tcBorders>
            <w:hideMark/>
          </w:tcPr>
          <w:p w14:paraId="595C0FB2" w14:textId="79CDE77A" w:rsidR="00B553A6" w:rsidRDefault="00B553A6" w:rsidP="00B553A6">
            <w:pPr>
              <w:pStyle w:val="CommentText"/>
              <w:rPr>
                <w:rFonts w:cstheme="minorHAnsi"/>
                <w:sz w:val="22"/>
                <w:szCs w:val="22"/>
              </w:rPr>
            </w:pPr>
            <w:r w:rsidRPr="00235517">
              <w:rPr>
                <w:rFonts w:cstheme="minorHAnsi"/>
                <w:sz w:val="24"/>
                <w:szCs w:val="24"/>
              </w:rPr>
              <w:t xml:space="preserve">□ Yes – Requesting support to finance </w:t>
            </w:r>
            <w:r w:rsidR="00980C68">
              <w:rPr>
                <w:rFonts w:cstheme="minorHAnsi"/>
                <w:sz w:val="24"/>
                <w:szCs w:val="24"/>
              </w:rPr>
              <w:t>two</w:t>
            </w:r>
            <w:r w:rsidRPr="00235517">
              <w:rPr>
                <w:rFonts w:cstheme="minorHAnsi"/>
                <w:sz w:val="24"/>
                <w:szCs w:val="24"/>
              </w:rPr>
              <w:t xml:space="preserve"> Parliamentarian</w:t>
            </w:r>
            <w:r w:rsidR="00980C68">
              <w:rPr>
                <w:rFonts w:cstheme="minorHAnsi"/>
                <w:sz w:val="24"/>
                <w:szCs w:val="24"/>
              </w:rPr>
              <w:t>s</w:t>
            </w:r>
            <w:r w:rsidRPr="00235517">
              <w:rPr>
                <w:rFonts w:cstheme="minorHAnsi"/>
                <w:sz w:val="24"/>
                <w:szCs w:val="24"/>
              </w:rPr>
              <w:t>. The other panelists will be financed by other sources, including UNICEF</w:t>
            </w:r>
            <w:r w:rsidR="00980C68">
              <w:rPr>
                <w:rFonts w:cstheme="minorHAnsi"/>
                <w:sz w:val="24"/>
                <w:szCs w:val="24"/>
              </w:rPr>
              <w:t>.</w:t>
            </w:r>
          </w:p>
        </w:tc>
      </w:tr>
      <w:tr w:rsidR="00B553A6" w14:paraId="4FD036A4" w14:textId="77777777" w:rsidTr="15294E4E">
        <w:trPr>
          <w:trHeight w:val="282"/>
        </w:trPr>
        <w:tc>
          <w:tcPr>
            <w:tcW w:w="2875" w:type="dxa"/>
            <w:tcBorders>
              <w:top w:val="single" w:sz="4" w:space="0" w:color="auto"/>
              <w:left w:val="single" w:sz="4" w:space="0" w:color="auto"/>
              <w:bottom w:val="single" w:sz="4" w:space="0" w:color="auto"/>
              <w:right w:val="single" w:sz="4" w:space="0" w:color="auto"/>
            </w:tcBorders>
            <w:hideMark/>
          </w:tcPr>
          <w:p w14:paraId="2B77D079" w14:textId="77777777" w:rsidR="00B553A6" w:rsidRDefault="00B553A6" w:rsidP="00B553A6">
            <w:pPr>
              <w:spacing w:after="120" w:line="240" w:lineRule="auto"/>
              <w:jc w:val="both"/>
              <w:rPr>
                <w:rFonts w:cstheme="minorHAnsi"/>
              </w:rPr>
            </w:pPr>
            <w:r>
              <w:rPr>
                <w:rFonts w:cstheme="minorHAnsi"/>
              </w:rPr>
              <w:t>Language to be used for presentation</w:t>
            </w:r>
          </w:p>
        </w:tc>
        <w:tc>
          <w:tcPr>
            <w:tcW w:w="7380" w:type="dxa"/>
            <w:tcBorders>
              <w:top w:val="single" w:sz="4" w:space="0" w:color="auto"/>
              <w:left w:val="single" w:sz="4" w:space="0" w:color="auto"/>
              <w:bottom w:val="single" w:sz="4" w:space="0" w:color="auto"/>
              <w:right w:val="single" w:sz="4" w:space="0" w:color="auto"/>
            </w:tcBorders>
            <w:hideMark/>
          </w:tcPr>
          <w:p w14:paraId="05354E08" w14:textId="5D056F6C" w:rsidR="00B553A6" w:rsidRDefault="00B553A6" w:rsidP="00B553A6">
            <w:pPr>
              <w:pStyle w:val="CommentText"/>
              <w:rPr>
                <w:rFonts w:cstheme="minorHAnsi"/>
                <w:sz w:val="22"/>
                <w:szCs w:val="22"/>
              </w:rPr>
            </w:pPr>
            <w:r>
              <w:rPr>
                <w:rFonts w:cstheme="minorHAnsi"/>
                <w:sz w:val="22"/>
                <w:szCs w:val="22"/>
              </w:rPr>
              <w:t>□ English</w:t>
            </w:r>
          </w:p>
          <w:p w14:paraId="2207356C" w14:textId="77777777" w:rsidR="00B553A6" w:rsidRDefault="00B553A6" w:rsidP="00B553A6">
            <w:pPr>
              <w:pStyle w:val="CommentText"/>
              <w:rPr>
                <w:rFonts w:cstheme="minorHAnsi"/>
                <w:sz w:val="22"/>
                <w:szCs w:val="22"/>
              </w:rPr>
            </w:pPr>
          </w:p>
          <w:p w14:paraId="2E856DC0" w14:textId="77777777" w:rsidR="00B553A6" w:rsidRDefault="00B553A6" w:rsidP="00B553A6">
            <w:pPr>
              <w:pStyle w:val="CommentText"/>
              <w:rPr>
                <w:rFonts w:cstheme="minorHAnsi"/>
                <w:sz w:val="22"/>
                <w:szCs w:val="22"/>
              </w:rPr>
            </w:pPr>
          </w:p>
        </w:tc>
      </w:tr>
      <w:tr w:rsidR="00B553A6" w14:paraId="1AE5F016" w14:textId="77777777" w:rsidTr="15294E4E">
        <w:trPr>
          <w:trHeight w:val="282"/>
        </w:trPr>
        <w:tc>
          <w:tcPr>
            <w:tcW w:w="10255" w:type="dxa"/>
            <w:gridSpan w:val="2"/>
            <w:tcBorders>
              <w:top w:val="single" w:sz="4" w:space="0" w:color="auto"/>
              <w:left w:val="single" w:sz="4" w:space="0" w:color="auto"/>
              <w:bottom w:val="single" w:sz="4" w:space="0" w:color="auto"/>
              <w:right w:val="single" w:sz="4" w:space="0" w:color="auto"/>
            </w:tcBorders>
          </w:tcPr>
          <w:p w14:paraId="5F6AAFC5" w14:textId="4CC807F6" w:rsidR="00B553A6" w:rsidRPr="00B553A6" w:rsidRDefault="00B553A6" w:rsidP="00B553A6">
            <w:pPr>
              <w:pStyle w:val="CommentText"/>
              <w:jc w:val="center"/>
              <w:rPr>
                <w:rFonts w:cstheme="minorHAnsi"/>
                <w:b/>
                <w:bCs/>
                <w:sz w:val="22"/>
                <w:szCs w:val="22"/>
              </w:rPr>
            </w:pPr>
            <w:r w:rsidRPr="00B553A6">
              <w:rPr>
                <w:rFonts w:cstheme="minorHAnsi"/>
                <w:b/>
                <w:bCs/>
                <w:sz w:val="22"/>
                <w:szCs w:val="22"/>
              </w:rPr>
              <w:t>Abstract text</w:t>
            </w:r>
          </w:p>
        </w:tc>
      </w:tr>
      <w:tr w:rsidR="00B553A6" w14:paraId="64FC3382" w14:textId="77777777" w:rsidTr="15294E4E">
        <w:trPr>
          <w:trHeight w:val="282"/>
        </w:trPr>
        <w:tc>
          <w:tcPr>
            <w:tcW w:w="10255" w:type="dxa"/>
            <w:gridSpan w:val="2"/>
            <w:tcBorders>
              <w:top w:val="single" w:sz="4" w:space="0" w:color="auto"/>
              <w:left w:val="single" w:sz="4" w:space="0" w:color="auto"/>
              <w:bottom w:val="single" w:sz="4" w:space="0" w:color="auto"/>
              <w:right w:val="single" w:sz="4" w:space="0" w:color="auto"/>
            </w:tcBorders>
          </w:tcPr>
          <w:p w14:paraId="4E02A86C" w14:textId="77777777" w:rsidR="00B553A6" w:rsidRPr="00B54D8E" w:rsidRDefault="00B553A6" w:rsidP="00B553A6">
            <w:pPr>
              <w:shd w:val="clear" w:color="auto" w:fill="FFFFFF"/>
              <w:spacing w:before="100" w:beforeAutospacing="1" w:line="240" w:lineRule="auto"/>
              <w:ind w:left="165"/>
              <w:jc w:val="center"/>
              <w:rPr>
                <w:rFonts w:eastAsia="Times New Roman" w:cstheme="minorHAnsi"/>
              </w:rPr>
            </w:pPr>
            <w:r w:rsidRPr="00B54D8E">
              <w:rPr>
                <w:rFonts w:eastAsia="Times New Roman" w:cstheme="minorHAnsi"/>
                <w:b/>
                <w:bCs/>
                <w:color w:val="495AD4"/>
              </w:rPr>
              <w:t>Description</w:t>
            </w:r>
          </w:p>
          <w:p w14:paraId="57040FE0" w14:textId="36FB1516" w:rsidR="00B553A6" w:rsidRDefault="00B553A6" w:rsidP="00B553A6">
            <w:pPr>
              <w:shd w:val="clear" w:color="auto" w:fill="FFFFFF"/>
              <w:spacing w:after="100" w:afterAutospacing="1" w:line="240" w:lineRule="auto"/>
              <w:rPr>
                <w:rFonts w:eastAsia="Times New Roman" w:cstheme="minorHAnsi"/>
              </w:rPr>
            </w:pPr>
            <w:r w:rsidRPr="006419B1">
              <w:rPr>
                <w:rFonts w:eastAsia="Times New Roman" w:cstheme="minorHAnsi"/>
              </w:rPr>
              <w:t>The 2030 Agenda for Sustainable Development recognizes the critical role of evaluation in achieving sustainable development goals</w:t>
            </w:r>
            <w:r>
              <w:rPr>
                <w:rFonts w:eastAsia="Times New Roman" w:cstheme="minorHAnsi"/>
              </w:rPr>
              <w:t xml:space="preserve"> (SDGs)</w:t>
            </w:r>
            <w:r w:rsidRPr="006419B1">
              <w:rPr>
                <w:rFonts w:eastAsia="Times New Roman" w:cstheme="minorHAnsi"/>
              </w:rPr>
              <w:t xml:space="preserve">. </w:t>
            </w:r>
            <w:r w:rsidRPr="00EA3CCD">
              <w:rPr>
                <w:rFonts w:eastAsia="Times New Roman" w:cstheme="minorHAnsi"/>
              </w:rPr>
              <w:t>To contribute to this agenda,</w:t>
            </w:r>
            <w:r w:rsidRPr="006419B1">
              <w:rPr>
                <w:rFonts w:eastAsia="Times New Roman" w:cstheme="minorHAnsi"/>
              </w:rPr>
              <w:t xml:space="preserve"> the United Nations General Assembly passed </w:t>
            </w:r>
            <w:r>
              <w:rPr>
                <w:rFonts w:eastAsia="Times New Roman" w:cstheme="minorHAnsi"/>
              </w:rPr>
              <w:t>two milestone</w:t>
            </w:r>
            <w:r w:rsidRPr="006419B1">
              <w:rPr>
                <w:rFonts w:eastAsia="Times New Roman" w:cstheme="minorHAnsi"/>
              </w:rPr>
              <w:t xml:space="preserve"> resolution</w:t>
            </w:r>
            <w:r>
              <w:rPr>
                <w:rFonts w:eastAsia="Times New Roman" w:cstheme="minorHAnsi"/>
              </w:rPr>
              <w:t>s</w:t>
            </w:r>
            <w:r w:rsidRPr="006419B1">
              <w:rPr>
                <w:rFonts w:eastAsia="Times New Roman" w:cstheme="minorHAnsi"/>
              </w:rPr>
              <w:t xml:space="preserve"> on "Building capacity for the evaluation of development activities at the country level" on 19 December 2014</w:t>
            </w:r>
            <w:r>
              <w:rPr>
                <w:rFonts w:eastAsia="Times New Roman" w:cstheme="minorHAnsi"/>
              </w:rPr>
              <w:t xml:space="preserve"> and recently, on Country-led evaluation with the April 2023 resolution.</w:t>
            </w:r>
          </w:p>
          <w:p w14:paraId="6E947AD8" w14:textId="6194C4A7" w:rsidR="00B553A6" w:rsidRDefault="00B553A6" w:rsidP="00B553A6">
            <w:pPr>
              <w:shd w:val="clear" w:color="auto" w:fill="FFFFFF"/>
              <w:spacing w:after="100" w:afterAutospacing="1" w:line="240" w:lineRule="auto"/>
              <w:rPr>
                <w:rFonts w:eastAsia="Times New Roman" w:cstheme="minorHAnsi"/>
              </w:rPr>
            </w:pPr>
            <w:r w:rsidRPr="00B553A6">
              <w:rPr>
                <w:rFonts w:eastAsia="Times New Roman" w:cstheme="minorHAnsi"/>
              </w:rPr>
              <w:t xml:space="preserve">Legislative institutions are </w:t>
            </w:r>
            <w:r>
              <w:rPr>
                <w:rFonts w:eastAsia="Times New Roman" w:cstheme="minorHAnsi"/>
              </w:rPr>
              <w:t xml:space="preserve">central </w:t>
            </w:r>
            <w:r w:rsidRPr="00B553A6">
              <w:rPr>
                <w:rFonts w:eastAsia="Times New Roman" w:cstheme="minorHAnsi"/>
              </w:rPr>
              <w:t>in national governance, playing a crucial role in strengthening and advancing national evaluation systems. Their influence in shaping policies and allocating resources underscores their critical im</w:t>
            </w:r>
            <w:r>
              <w:rPr>
                <w:rFonts w:eastAsia="Times New Roman" w:cstheme="minorHAnsi"/>
              </w:rPr>
              <w:t>portance</w:t>
            </w:r>
            <w:r w:rsidRPr="00B553A6">
              <w:rPr>
                <w:rFonts w:eastAsia="Times New Roman" w:cstheme="minorHAnsi"/>
              </w:rPr>
              <w:t xml:space="preserve"> on the effectiveness and accountability of the national evaluation ecosystem, thus holding the potential to significantly contribute to evidence-based policymaking and sustainable development goals.</w:t>
            </w:r>
          </w:p>
          <w:p w14:paraId="60675D8A" w14:textId="25CAC280" w:rsidR="00B553A6" w:rsidRPr="008415B1" w:rsidRDefault="00B553A6" w:rsidP="00B553A6">
            <w:pPr>
              <w:shd w:val="clear" w:color="auto" w:fill="FFFFFF"/>
              <w:spacing w:before="100" w:beforeAutospacing="1" w:line="240" w:lineRule="auto"/>
              <w:jc w:val="center"/>
              <w:rPr>
                <w:rFonts w:eastAsia="Times New Roman" w:cstheme="minorHAnsi"/>
                <w:b/>
                <w:bCs/>
                <w:color w:val="495AD4"/>
              </w:rPr>
            </w:pPr>
            <w:r w:rsidRPr="008415B1">
              <w:rPr>
                <w:rFonts w:eastAsia="Times New Roman" w:cstheme="minorHAnsi"/>
                <w:b/>
                <w:bCs/>
                <w:color w:val="495AD4"/>
              </w:rPr>
              <w:t>Objectives</w:t>
            </w:r>
          </w:p>
          <w:p w14:paraId="787C65B9" w14:textId="3C0C0C67" w:rsidR="00B553A6" w:rsidRDefault="00B553A6" w:rsidP="00B553A6">
            <w:pPr>
              <w:shd w:val="clear" w:color="auto" w:fill="FFFFFF"/>
              <w:spacing w:line="240" w:lineRule="auto"/>
              <w:rPr>
                <w:rFonts w:eastAsia="Times New Roman" w:cstheme="minorHAnsi"/>
              </w:rPr>
            </w:pPr>
            <w:r w:rsidRPr="00B553A6">
              <w:rPr>
                <w:rFonts w:eastAsia="Times New Roman" w:cstheme="minorHAnsi"/>
              </w:rPr>
              <w:t xml:space="preserve">This event aims to </w:t>
            </w:r>
            <w:r>
              <w:rPr>
                <w:rFonts w:eastAsia="Times New Roman" w:cstheme="minorHAnsi"/>
              </w:rPr>
              <w:t>provide</w:t>
            </w:r>
            <w:r w:rsidRPr="00B553A6">
              <w:rPr>
                <w:rFonts w:eastAsia="Times New Roman" w:cstheme="minorHAnsi"/>
              </w:rPr>
              <w:t xml:space="preserve"> participants on the pivotal role that Parliamentarians can play in driving the evaluation agenda, emphasizing their unique abilities in policymaking, resource allocation, and oversight functions, including in the implementation of evaluation initiatives.</w:t>
            </w:r>
            <w:r>
              <w:rPr>
                <w:rFonts w:eastAsia="Times New Roman" w:cstheme="minorHAnsi"/>
              </w:rPr>
              <w:t xml:space="preserve"> </w:t>
            </w:r>
            <w:r w:rsidRPr="00026B6D">
              <w:rPr>
                <w:rFonts w:eastAsia="Times New Roman" w:cstheme="minorHAnsi"/>
              </w:rPr>
              <w:t xml:space="preserve">The session will highlight diverse country experiences and </w:t>
            </w:r>
            <w:r w:rsidRPr="00B553A6">
              <w:rPr>
                <w:rFonts w:eastAsia="Times New Roman" w:cstheme="minorHAnsi"/>
              </w:rPr>
              <w:t>showcase successful establishment of an evaluation ecosystem and an evaluation culture within the public sector</w:t>
            </w:r>
            <w:r w:rsidRPr="00026B6D">
              <w:rPr>
                <w:rFonts w:eastAsia="Times New Roman" w:cstheme="minorHAnsi"/>
              </w:rPr>
              <w:t xml:space="preserve">. </w:t>
            </w:r>
            <w:r>
              <w:rPr>
                <w:rFonts w:eastAsia="Times New Roman" w:cstheme="minorHAnsi"/>
              </w:rPr>
              <w:t>T</w:t>
            </w:r>
            <w:r w:rsidRPr="00026B6D">
              <w:rPr>
                <w:rFonts w:eastAsia="Times New Roman" w:cstheme="minorHAnsi"/>
              </w:rPr>
              <w:t>he event will facilitate the sharing of reflections, lessons learned, and progress made in NECD, addressing key challenges and opportunities in various countries</w:t>
            </w:r>
            <w:r>
              <w:rPr>
                <w:rFonts w:eastAsia="Times New Roman" w:cstheme="minorHAnsi"/>
              </w:rPr>
              <w:t>’ context</w:t>
            </w:r>
            <w:r w:rsidRPr="00026B6D">
              <w:rPr>
                <w:rFonts w:eastAsia="Times New Roman" w:cstheme="minorHAnsi"/>
              </w:rPr>
              <w:t>.</w:t>
            </w:r>
          </w:p>
          <w:p w14:paraId="57576E4E" w14:textId="77777777" w:rsidR="00B553A6" w:rsidRDefault="00B553A6" w:rsidP="00B553A6">
            <w:pPr>
              <w:shd w:val="clear" w:color="auto" w:fill="FFFFFF"/>
              <w:spacing w:line="240" w:lineRule="auto"/>
              <w:rPr>
                <w:rFonts w:eastAsia="Times New Roman" w:cstheme="minorHAnsi"/>
              </w:rPr>
            </w:pPr>
          </w:p>
          <w:p w14:paraId="502F892A" w14:textId="77777777" w:rsidR="00B553A6" w:rsidRDefault="00B553A6" w:rsidP="00B553A6">
            <w:pPr>
              <w:shd w:val="clear" w:color="auto" w:fill="FFFFFF"/>
              <w:spacing w:after="100" w:afterAutospacing="1" w:line="240" w:lineRule="auto"/>
              <w:jc w:val="center"/>
              <w:rPr>
                <w:rFonts w:eastAsia="Times New Roman" w:cstheme="minorHAnsi"/>
              </w:rPr>
            </w:pPr>
            <w:r w:rsidRPr="00EC1A31">
              <w:rPr>
                <w:rFonts w:eastAsia="Times New Roman" w:cstheme="minorHAnsi"/>
                <w:b/>
                <w:bCs/>
                <w:color w:val="495AD4"/>
              </w:rPr>
              <w:t>Example of key topics addressed during this session:</w:t>
            </w:r>
          </w:p>
          <w:p w14:paraId="4AAE0080" w14:textId="35449719" w:rsidR="00B553A6" w:rsidRPr="00987438" w:rsidRDefault="00B553A6" w:rsidP="00B553A6">
            <w:pPr>
              <w:pStyle w:val="ListParagraph"/>
              <w:numPr>
                <w:ilvl w:val="0"/>
                <w:numId w:val="2"/>
              </w:numPr>
              <w:shd w:val="clear" w:color="auto" w:fill="FFFFFF"/>
              <w:spacing w:after="100" w:afterAutospacing="1" w:line="240" w:lineRule="auto"/>
              <w:rPr>
                <w:rFonts w:eastAsia="Times New Roman" w:cstheme="minorHAnsi"/>
              </w:rPr>
            </w:pPr>
            <w:r w:rsidRPr="00987438">
              <w:rPr>
                <w:rFonts w:eastAsia="Times New Roman" w:cstheme="minorHAnsi"/>
              </w:rPr>
              <w:t xml:space="preserve">The role of legislative bodies in advancing the evaluation </w:t>
            </w:r>
            <w:proofErr w:type="gramStart"/>
            <w:r w:rsidRPr="00987438">
              <w:rPr>
                <w:rFonts w:eastAsia="Times New Roman" w:cstheme="minorHAnsi"/>
              </w:rPr>
              <w:t>agenda</w:t>
            </w:r>
            <w:r>
              <w:rPr>
                <w:rFonts w:eastAsia="Times New Roman" w:cstheme="minorHAnsi"/>
              </w:rPr>
              <w:t>;</w:t>
            </w:r>
            <w:proofErr w:type="gramEnd"/>
          </w:p>
          <w:p w14:paraId="10560C17" w14:textId="421F3F87"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Diverse experiences in formulating national evaluation policies</w:t>
            </w:r>
            <w:r>
              <w:rPr>
                <w:rFonts w:eastAsia="Times New Roman" w:cstheme="minorHAnsi"/>
              </w:rPr>
              <w:t xml:space="preserve"> and other evaluation legislative </w:t>
            </w:r>
            <w:proofErr w:type="gramStart"/>
            <w:r>
              <w:rPr>
                <w:rFonts w:eastAsia="Times New Roman" w:cstheme="minorHAnsi"/>
              </w:rPr>
              <w:t>acts;</w:t>
            </w:r>
            <w:proofErr w:type="gramEnd"/>
          </w:p>
          <w:p w14:paraId="233302B8" w14:textId="5FAECF91"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Leveraging evaluation for accountability, learning, and its role in enhanced policy making and evidence-based </w:t>
            </w:r>
            <w:proofErr w:type="gramStart"/>
            <w:r w:rsidRPr="00987438">
              <w:rPr>
                <w:rFonts w:eastAsia="Times New Roman" w:cstheme="minorHAnsi"/>
              </w:rPr>
              <w:t>decision-making</w:t>
            </w:r>
            <w:r>
              <w:rPr>
                <w:rFonts w:eastAsia="Times New Roman" w:cstheme="minorHAnsi"/>
              </w:rPr>
              <w:t>;</w:t>
            </w:r>
            <w:proofErr w:type="gramEnd"/>
          </w:p>
          <w:p w14:paraId="445C7B5E" w14:textId="77777777"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Best practices for building sustainable evaluation </w:t>
            </w:r>
            <w:proofErr w:type="gramStart"/>
            <w:r w:rsidRPr="00987438">
              <w:rPr>
                <w:rFonts w:eastAsia="Times New Roman" w:cstheme="minorHAnsi"/>
              </w:rPr>
              <w:t>systems</w:t>
            </w:r>
            <w:r>
              <w:rPr>
                <w:rFonts w:eastAsia="Times New Roman" w:cstheme="minorHAnsi"/>
              </w:rPr>
              <w:t>;</w:t>
            </w:r>
            <w:proofErr w:type="gramEnd"/>
          </w:p>
          <w:p w14:paraId="2AF59E04" w14:textId="56DE38EA" w:rsidR="00B553A6"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Reflections on advancing the evaluation agenda in various </w:t>
            </w:r>
            <w:proofErr w:type="gramStart"/>
            <w:r w:rsidRPr="00987438">
              <w:rPr>
                <w:rFonts w:eastAsia="Times New Roman" w:cstheme="minorHAnsi"/>
              </w:rPr>
              <w:t>countries</w:t>
            </w:r>
            <w:r>
              <w:rPr>
                <w:rFonts w:eastAsia="Times New Roman" w:cstheme="minorHAnsi"/>
              </w:rPr>
              <w:t>;</w:t>
            </w:r>
            <w:proofErr w:type="gramEnd"/>
          </w:p>
          <w:p w14:paraId="76FC076F" w14:textId="439D3BC7"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The use of e</w:t>
            </w:r>
            <w:r w:rsidRPr="00987438">
              <w:rPr>
                <w:rFonts w:eastAsia="Times New Roman" w:cstheme="minorHAnsi"/>
              </w:rPr>
              <w:t xml:space="preserve">valuation for result-based and child-sensitive </w:t>
            </w:r>
            <w:proofErr w:type="gramStart"/>
            <w:r w:rsidRPr="00987438">
              <w:rPr>
                <w:rFonts w:eastAsia="Times New Roman" w:cstheme="minorHAnsi"/>
              </w:rPr>
              <w:t>budgeting</w:t>
            </w:r>
            <w:r>
              <w:rPr>
                <w:rFonts w:eastAsia="Times New Roman" w:cstheme="minorHAnsi"/>
              </w:rPr>
              <w:t>;</w:t>
            </w:r>
            <w:proofErr w:type="gramEnd"/>
          </w:p>
          <w:p w14:paraId="113CA2F3" w14:textId="3E3766CC" w:rsidR="00B553A6" w:rsidRDefault="00B553A6" w:rsidP="00B553A6">
            <w:pPr>
              <w:pStyle w:val="ListParagraph"/>
              <w:numPr>
                <w:ilvl w:val="0"/>
                <w:numId w:val="2"/>
              </w:numPr>
              <w:shd w:val="clear" w:color="auto" w:fill="FFFFFF"/>
              <w:spacing w:before="100" w:beforeAutospacing="1" w:after="100" w:afterAutospacing="1" w:line="240" w:lineRule="auto"/>
              <w:ind w:right="0"/>
              <w:rPr>
                <w:rFonts w:eastAsia="Times New Roman" w:cstheme="minorHAnsi"/>
                <w:color w:val="auto"/>
                <w:sz w:val="22"/>
                <w:szCs w:val="22"/>
                <w:lang w:eastAsia="en-US"/>
              </w:rPr>
            </w:pPr>
            <w:r w:rsidRPr="00987438">
              <w:rPr>
                <w:rFonts w:eastAsia="Times New Roman" w:cstheme="minorHAnsi"/>
              </w:rPr>
              <w:t xml:space="preserve">Major capacity needs and gaps in different </w:t>
            </w:r>
            <w:proofErr w:type="gramStart"/>
            <w:r w:rsidRPr="00987438">
              <w:rPr>
                <w:rFonts w:eastAsia="Times New Roman" w:cstheme="minorHAnsi"/>
              </w:rPr>
              <w:t>countries</w:t>
            </w:r>
            <w:r>
              <w:rPr>
                <w:rFonts w:eastAsia="Times New Roman" w:cstheme="minorHAnsi"/>
              </w:rPr>
              <w:t>;</w:t>
            </w:r>
            <w:proofErr w:type="gramEnd"/>
          </w:p>
          <w:p w14:paraId="6F9A0BF1" w14:textId="77777777"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The importance of M&amp;E units in Parliament to enhance oversight </w:t>
            </w:r>
            <w:proofErr w:type="gramStart"/>
            <w:r w:rsidRPr="00987438">
              <w:rPr>
                <w:rFonts w:eastAsia="Times New Roman" w:cstheme="minorHAnsi"/>
              </w:rPr>
              <w:t>functions</w:t>
            </w:r>
            <w:r>
              <w:rPr>
                <w:rFonts w:eastAsia="Times New Roman" w:cstheme="minorHAnsi"/>
              </w:rPr>
              <w:t>;</w:t>
            </w:r>
            <w:proofErr w:type="gramEnd"/>
          </w:p>
          <w:p w14:paraId="5E43F055" w14:textId="6E6F6BC9"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Strategies for engaging interested parties in the evaluation agenda (civil society, private sector</w:t>
            </w:r>
            <w:proofErr w:type="gramStart"/>
            <w:r w:rsidRPr="00987438">
              <w:rPr>
                <w:rFonts w:eastAsia="Times New Roman" w:cstheme="minorHAnsi"/>
              </w:rPr>
              <w:t>)</w:t>
            </w:r>
            <w:r>
              <w:rPr>
                <w:rFonts w:eastAsia="Times New Roman" w:cstheme="minorHAnsi"/>
              </w:rPr>
              <w:t>;</w:t>
            </w:r>
            <w:proofErr w:type="gramEnd"/>
          </w:p>
          <w:p w14:paraId="6F67E596" w14:textId="4386E964"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Innovative approaches to integrating evaluation into national governance </w:t>
            </w:r>
            <w:proofErr w:type="gramStart"/>
            <w:r w:rsidRPr="00987438">
              <w:rPr>
                <w:rFonts w:eastAsia="Times New Roman" w:cstheme="minorHAnsi"/>
              </w:rPr>
              <w:t>frameworks</w:t>
            </w:r>
            <w:r>
              <w:rPr>
                <w:rFonts w:eastAsia="Times New Roman" w:cstheme="minorHAnsi"/>
              </w:rPr>
              <w:t>;</w:t>
            </w:r>
            <w:proofErr w:type="gramEnd"/>
          </w:p>
          <w:p w14:paraId="4BF7BF60" w14:textId="77777777" w:rsidR="00B553A6" w:rsidRPr="00987438" w:rsidRDefault="00B553A6" w:rsidP="00B553A6">
            <w:pPr>
              <w:pStyle w:val="ListParagraph"/>
              <w:numPr>
                <w:ilvl w:val="0"/>
                <w:numId w:val="2"/>
              </w:numPr>
              <w:shd w:val="clear" w:color="auto" w:fill="FFFFFF"/>
              <w:spacing w:before="100" w:beforeAutospacing="1" w:after="100" w:afterAutospacing="1" w:line="240" w:lineRule="auto"/>
              <w:rPr>
                <w:rFonts w:eastAsia="Times New Roman" w:cstheme="minorHAnsi"/>
              </w:rPr>
            </w:pPr>
            <w:r w:rsidRPr="00987438">
              <w:rPr>
                <w:rFonts w:eastAsia="Times New Roman" w:cstheme="minorHAnsi"/>
              </w:rPr>
              <w:t xml:space="preserve">The role of the Global Parliamentarian Forum for </w:t>
            </w:r>
            <w:proofErr w:type="gramStart"/>
            <w:r w:rsidRPr="00987438">
              <w:rPr>
                <w:rFonts w:eastAsia="Times New Roman" w:cstheme="minorHAnsi"/>
              </w:rPr>
              <w:t>Evaluation</w:t>
            </w:r>
            <w:r>
              <w:rPr>
                <w:rFonts w:eastAsia="Times New Roman" w:cstheme="minorHAnsi"/>
              </w:rPr>
              <w:t>;</w:t>
            </w:r>
            <w:proofErr w:type="gramEnd"/>
          </w:p>
          <w:p w14:paraId="1E1539DB" w14:textId="77777777" w:rsidR="00B553A6" w:rsidRDefault="00B553A6" w:rsidP="00B553A6">
            <w:pPr>
              <w:shd w:val="clear" w:color="auto" w:fill="FFFFFF"/>
              <w:spacing w:before="100" w:beforeAutospacing="1" w:after="100" w:afterAutospacing="1" w:line="240" w:lineRule="auto"/>
              <w:rPr>
                <w:rFonts w:eastAsia="Times New Roman" w:cstheme="minorHAnsi"/>
              </w:rPr>
            </w:pPr>
            <w:r>
              <w:rPr>
                <w:rFonts w:eastAsia="Times New Roman" w:cstheme="minorHAnsi"/>
                <w:b/>
                <w:bCs/>
              </w:rPr>
              <w:t>Daniel ALONSO VALCKX</w:t>
            </w:r>
            <w:r>
              <w:rPr>
                <w:rFonts w:eastAsia="Times New Roman" w:cstheme="minorHAnsi"/>
              </w:rPr>
              <w:t xml:space="preserve">, UNICEF ROSA Multi-Country evaluation Specialist, is the focal point for the organization of this session, </w:t>
            </w:r>
            <w:hyperlink r:id="rId8" w:history="1">
              <w:r w:rsidRPr="009A312C">
                <w:rPr>
                  <w:rStyle w:val="Hyperlink"/>
                  <w:rFonts w:eastAsia="Times New Roman" w:cstheme="minorHAnsi"/>
                </w:rPr>
                <w:t>daalonso@unicef.org</w:t>
              </w:r>
            </w:hyperlink>
            <w:r>
              <w:rPr>
                <w:rFonts w:eastAsia="Times New Roman" w:cstheme="minorHAnsi"/>
              </w:rPr>
              <w:t xml:space="preserve"> </w:t>
            </w:r>
          </w:p>
          <w:p w14:paraId="2801B7FD" w14:textId="7D66A070" w:rsidR="00B553A6" w:rsidRPr="00B553A6" w:rsidRDefault="00B553A6" w:rsidP="00B553A6">
            <w:pPr>
              <w:shd w:val="clear" w:color="auto" w:fill="FFFFFF"/>
              <w:spacing w:before="100" w:beforeAutospacing="1" w:after="100" w:afterAutospacing="1" w:line="240" w:lineRule="auto"/>
              <w:rPr>
                <w:rFonts w:eastAsia="Times New Roman" w:cstheme="minorHAnsi"/>
              </w:rPr>
            </w:pPr>
          </w:p>
        </w:tc>
      </w:tr>
    </w:tbl>
    <w:p w14:paraId="0D2A0328" w14:textId="77777777" w:rsidR="008948B4" w:rsidRDefault="008948B4"/>
    <w:p w14:paraId="35E3607F" w14:textId="6EF9B71C" w:rsidR="00B553A6" w:rsidRPr="00B553A6" w:rsidRDefault="00B553A6" w:rsidP="00B553A6">
      <w:pPr>
        <w:tabs>
          <w:tab w:val="left" w:pos="7875"/>
        </w:tabs>
      </w:pPr>
      <w:r>
        <w:tab/>
      </w:r>
    </w:p>
    <w:sectPr w:rsidR="00B553A6" w:rsidRPr="00B553A6" w:rsidSect="00B553A6">
      <w:pgSz w:w="11909" w:h="16834"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70FB" w14:textId="77777777" w:rsidR="002F5029" w:rsidRDefault="002F5029" w:rsidP="00B553A6">
      <w:pPr>
        <w:spacing w:after="0" w:line="240" w:lineRule="auto"/>
      </w:pPr>
      <w:r>
        <w:separator/>
      </w:r>
    </w:p>
  </w:endnote>
  <w:endnote w:type="continuationSeparator" w:id="0">
    <w:p w14:paraId="232FDB9D" w14:textId="77777777" w:rsidR="002F5029" w:rsidRDefault="002F5029" w:rsidP="00B5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E5D8" w14:textId="77777777" w:rsidR="002F5029" w:rsidRDefault="002F5029" w:rsidP="00B553A6">
      <w:pPr>
        <w:spacing w:after="0" w:line="240" w:lineRule="auto"/>
      </w:pPr>
      <w:r>
        <w:separator/>
      </w:r>
    </w:p>
  </w:footnote>
  <w:footnote w:type="continuationSeparator" w:id="0">
    <w:p w14:paraId="74C9BFC0" w14:textId="77777777" w:rsidR="002F5029" w:rsidRDefault="002F5029" w:rsidP="00B55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53B"/>
    <w:multiLevelType w:val="hybridMultilevel"/>
    <w:tmpl w:val="470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27054"/>
    <w:multiLevelType w:val="hybridMultilevel"/>
    <w:tmpl w:val="417CB88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476C3D05"/>
    <w:multiLevelType w:val="hybridMultilevel"/>
    <w:tmpl w:val="6234F18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16cid:durableId="30225050">
    <w:abstractNumId w:val="1"/>
  </w:num>
  <w:num w:numId="2" w16cid:durableId="287785102">
    <w:abstractNumId w:val="0"/>
  </w:num>
  <w:num w:numId="3" w16cid:durableId="496264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A6"/>
    <w:rsid w:val="000704A6"/>
    <w:rsid w:val="00235517"/>
    <w:rsid w:val="002F5029"/>
    <w:rsid w:val="005375B0"/>
    <w:rsid w:val="006935BF"/>
    <w:rsid w:val="00697499"/>
    <w:rsid w:val="008948B4"/>
    <w:rsid w:val="00980C68"/>
    <w:rsid w:val="009B6B04"/>
    <w:rsid w:val="009D776A"/>
    <w:rsid w:val="00B553A6"/>
    <w:rsid w:val="00C00BAA"/>
    <w:rsid w:val="00C417DE"/>
    <w:rsid w:val="00EB42C6"/>
    <w:rsid w:val="1529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9EBE"/>
  <w15:chartTrackingRefBased/>
  <w15:docId w15:val="{2A334493-8E26-4822-A16F-105D0242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A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A6"/>
  </w:style>
  <w:style w:type="paragraph" w:styleId="Footer">
    <w:name w:val="footer"/>
    <w:basedOn w:val="Normal"/>
    <w:link w:val="FooterChar"/>
    <w:uiPriority w:val="99"/>
    <w:unhideWhenUsed/>
    <w:rsid w:val="00B55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A6"/>
  </w:style>
  <w:style w:type="paragraph" w:styleId="CommentText">
    <w:name w:val="annotation text"/>
    <w:basedOn w:val="Normal"/>
    <w:link w:val="CommentTextChar"/>
    <w:uiPriority w:val="99"/>
    <w:unhideWhenUsed/>
    <w:rsid w:val="00B553A6"/>
    <w:pPr>
      <w:spacing w:line="240" w:lineRule="auto"/>
    </w:pPr>
    <w:rPr>
      <w:sz w:val="20"/>
      <w:szCs w:val="20"/>
    </w:rPr>
  </w:style>
  <w:style w:type="character" w:customStyle="1" w:styleId="CommentTextChar">
    <w:name w:val="Comment Text Char"/>
    <w:basedOn w:val="DefaultParagraphFont"/>
    <w:link w:val="CommentText"/>
    <w:uiPriority w:val="99"/>
    <w:rsid w:val="00B553A6"/>
    <w:rPr>
      <w:kern w:val="0"/>
      <w:sz w:val="20"/>
      <w:szCs w:val="20"/>
      <w14:ligatures w14:val="none"/>
    </w:rPr>
  </w:style>
  <w:style w:type="table" w:styleId="TableGrid">
    <w:name w:val="Table Grid"/>
    <w:basedOn w:val="TableNormal"/>
    <w:uiPriority w:val="39"/>
    <w:rsid w:val="00B553A6"/>
    <w:pPr>
      <w:spacing w:after="0" w:line="240" w:lineRule="auto"/>
      <w:ind w:left="101" w:right="101"/>
    </w:pPr>
    <w:rPr>
      <w:color w:val="44546A" w:themeColor="text2"/>
      <w:kern w:val="0"/>
      <w:sz w:val="24"/>
      <w:szCs w:val="24"/>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53A6"/>
    <w:rPr>
      <w:color w:val="0563C1" w:themeColor="hyperlink"/>
      <w:u w:val="single"/>
    </w:rPr>
  </w:style>
  <w:style w:type="paragraph" w:styleId="ListParagraph">
    <w:name w:val="List Paragraph"/>
    <w:basedOn w:val="Normal"/>
    <w:uiPriority w:val="34"/>
    <w:qFormat/>
    <w:rsid w:val="00B553A6"/>
    <w:pPr>
      <w:ind w:left="720"/>
      <w:contextualSpacing/>
    </w:pPr>
  </w:style>
  <w:style w:type="paragraph" w:styleId="NormalWeb">
    <w:name w:val="Normal (Web)"/>
    <w:basedOn w:val="Normal"/>
    <w:uiPriority w:val="99"/>
    <w:unhideWhenUsed/>
    <w:rsid w:val="00B553A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B42C6"/>
    <w:pPr>
      <w:spacing w:after="0" w:line="240" w:lineRule="auto"/>
    </w:pPr>
    <w:rPr>
      <w:kern w:val="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0BAA"/>
    <w:rPr>
      <w:b/>
      <w:bCs/>
    </w:rPr>
  </w:style>
  <w:style w:type="character" w:customStyle="1" w:styleId="CommentSubjectChar">
    <w:name w:val="Comment Subject Char"/>
    <w:basedOn w:val="CommentTextChar"/>
    <w:link w:val="CommentSubject"/>
    <w:uiPriority w:val="99"/>
    <w:semiHidden/>
    <w:rsid w:val="00C00BA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alonso@unicef.org" TargetMode="External"/><Relationship Id="rId3" Type="http://schemas.openxmlformats.org/officeDocument/2006/relationships/settings" Target="settings.xml"/><Relationship Id="rId7" Type="http://schemas.openxmlformats.org/officeDocument/2006/relationships/hyperlink" Target="mailto:daalonso@uni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Patrick Alonso Valckx</dc:creator>
  <cp:keywords/>
  <dc:description/>
  <cp:lastModifiedBy>Daniel Patrick Alonso Valckx</cp:lastModifiedBy>
  <cp:revision>10</cp:revision>
  <dcterms:created xsi:type="dcterms:W3CDTF">2024-06-18T03:27:00Z</dcterms:created>
  <dcterms:modified xsi:type="dcterms:W3CDTF">2024-06-25T06:15:00Z</dcterms:modified>
</cp:coreProperties>
</file>