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8F9C" w14:textId="04A522B2" w:rsidR="004E5513" w:rsidRPr="00C34B8D" w:rsidRDefault="004E5513" w:rsidP="004E5513">
      <w:pPr>
        <w:autoSpaceDE w:val="0"/>
        <w:autoSpaceDN w:val="0"/>
        <w:adjustRightInd w:val="0"/>
        <w:spacing w:before="120" w:after="120" w:line="240" w:lineRule="auto"/>
        <w:jc w:val="both"/>
        <w:rPr>
          <w:rFonts w:ascii="Arial" w:hAnsi="Arial" w:cs="Arial"/>
          <w:b/>
          <w:bCs/>
          <w:kern w:val="0"/>
          <w:sz w:val="22"/>
          <w:szCs w:val="22"/>
        </w:rPr>
      </w:pPr>
      <w:r w:rsidRPr="00C34B8D">
        <w:rPr>
          <w:rFonts w:ascii="Arial" w:hAnsi="Arial" w:cs="Arial"/>
          <w:b/>
          <w:bCs/>
          <w:kern w:val="0"/>
          <w:sz w:val="22"/>
          <w:szCs w:val="22"/>
        </w:rPr>
        <w:t>Thematic Stream A: National Evaluation Systems – Building strong evaluation systems ensuring use.</w:t>
      </w:r>
    </w:p>
    <w:p w14:paraId="7B4CE86E" w14:textId="77777777" w:rsidR="004E5513" w:rsidRPr="00C34B8D" w:rsidRDefault="004E5513" w:rsidP="004E5513">
      <w:pPr>
        <w:autoSpaceDE w:val="0"/>
        <w:autoSpaceDN w:val="0"/>
        <w:adjustRightInd w:val="0"/>
        <w:spacing w:before="120" w:after="120" w:line="240" w:lineRule="auto"/>
        <w:jc w:val="both"/>
        <w:rPr>
          <w:rFonts w:ascii="Arial" w:hAnsi="Arial" w:cs="Arial"/>
          <w:sz w:val="22"/>
          <w:szCs w:val="22"/>
        </w:rPr>
      </w:pPr>
      <w:r w:rsidRPr="00C34B8D">
        <w:rPr>
          <w:rFonts w:ascii="Arial" w:hAnsi="Arial" w:cs="Arial"/>
          <w:b/>
          <w:bCs/>
          <w:kern w:val="0"/>
          <w:sz w:val="22"/>
          <w:szCs w:val="22"/>
        </w:rPr>
        <w:t>Proposed topics</w:t>
      </w:r>
      <w:r w:rsidRPr="00C34B8D">
        <w:rPr>
          <w:rFonts w:ascii="Arial" w:hAnsi="Arial" w:cs="Arial"/>
          <w:b/>
          <w:bCs/>
          <w:kern w:val="0"/>
          <w:sz w:val="22"/>
          <w:szCs w:val="22"/>
        </w:rPr>
        <w:t>:</w:t>
      </w:r>
      <w:r w:rsidRPr="00C34B8D">
        <w:rPr>
          <w:rFonts w:ascii="Arial" w:hAnsi="Arial" w:cs="Arial"/>
          <w:sz w:val="22"/>
          <w:szCs w:val="22"/>
        </w:rPr>
        <w:t xml:space="preserve"> </w:t>
      </w:r>
    </w:p>
    <w:p w14:paraId="639BA684" w14:textId="10CA8ADD" w:rsidR="004E5513" w:rsidRPr="00C34B8D" w:rsidRDefault="004E5513" w:rsidP="004E5513">
      <w:pPr>
        <w:pStyle w:val="ListParagraph"/>
        <w:numPr>
          <w:ilvl w:val="0"/>
          <w:numId w:val="3"/>
        </w:numPr>
        <w:autoSpaceDE w:val="0"/>
        <w:autoSpaceDN w:val="0"/>
        <w:adjustRightInd w:val="0"/>
        <w:spacing w:before="120" w:after="120" w:line="240" w:lineRule="auto"/>
        <w:jc w:val="both"/>
        <w:rPr>
          <w:rFonts w:ascii="Arial" w:hAnsi="Arial" w:cs="Arial"/>
          <w:b/>
          <w:bCs/>
          <w:kern w:val="0"/>
          <w:sz w:val="22"/>
          <w:szCs w:val="22"/>
        </w:rPr>
      </w:pPr>
      <w:r w:rsidRPr="00C34B8D">
        <w:rPr>
          <w:rFonts w:ascii="Arial" w:hAnsi="Arial" w:cs="Arial"/>
          <w:b/>
          <w:bCs/>
          <w:kern w:val="0"/>
          <w:sz w:val="22"/>
          <w:szCs w:val="22"/>
        </w:rPr>
        <w:t>Building Robust National Evaluation Systems:</w:t>
      </w:r>
      <w:r w:rsidRPr="00C34B8D">
        <w:rPr>
          <w:rFonts w:ascii="Arial" w:hAnsi="Arial" w:cs="Arial"/>
          <w:b/>
          <w:bCs/>
          <w:kern w:val="0"/>
          <w:sz w:val="22"/>
          <w:szCs w:val="22"/>
        </w:rPr>
        <w:t xml:space="preserve"> </w:t>
      </w:r>
      <w:r w:rsidRPr="00C34B8D">
        <w:rPr>
          <w:rFonts w:ascii="Arial" w:hAnsi="Arial" w:cs="Arial"/>
          <w:kern w:val="0"/>
          <w:sz w:val="22"/>
          <w:szCs w:val="22"/>
        </w:rPr>
        <w:t>leaving no one behind.</w:t>
      </w:r>
    </w:p>
    <w:p w14:paraId="4C29D14E" w14:textId="728B7895" w:rsidR="004E5513" w:rsidRPr="00C34B8D" w:rsidRDefault="004E5513" w:rsidP="004E5513">
      <w:pPr>
        <w:pStyle w:val="ListParagraph"/>
        <w:numPr>
          <w:ilvl w:val="0"/>
          <w:numId w:val="3"/>
        </w:numPr>
        <w:autoSpaceDE w:val="0"/>
        <w:autoSpaceDN w:val="0"/>
        <w:adjustRightInd w:val="0"/>
        <w:spacing w:before="120" w:after="120" w:line="240" w:lineRule="auto"/>
        <w:jc w:val="both"/>
        <w:rPr>
          <w:rFonts w:ascii="Arial" w:hAnsi="Arial" w:cs="Arial"/>
          <w:kern w:val="0"/>
          <w:sz w:val="22"/>
          <w:szCs w:val="22"/>
        </w:rPr>
      </w:pPr>
      <w:r w:rsidRPr="00C34B8D">
        <w:rPr>
          <w:rFonts w:ascii="Arial" w:hAnsi="Arial" w:cs="Arial"/>
          <w:b/>
          <w:bCs/>
          <w:kern w:val="0"/>
          <w:sz w:val="22"/>
          <w:szCs w:val="22"/>
        </w:rPr>
        <w:t xml:space="preserve">Strengthening evidence-based decision making </w:t>
      </w:r>
      <w:r w:rsidRPr="00C34B8D">
        <w:rPr>
          <w:rFonts w:ascii="Arial" w:hAnsi="Arial" w:cs="Arial"/>
          <w:kern w:val="0"/>
          <w:sz w:val="22"/>
          <w:szCs w:val="22"/>
        </w:rPr>
        <w:t>at</w:t>
      </w:r>
      <w:r w:rsidRPr="00C34B8D">
        <w:rPr>
          <w:rFonts w:ascii="Arial" w:hAnsi="Arial" w:cs="Arial"/>
          <w:kern w:val="0"/>
          <w:sz w:val="22"/>
          <w:szCs w:val="22"/>
        </w:rPr>
        <w:t xml:space="preserve"> </w:t>
      </w:r>
      <w:r w:rsidRPr="00C34B8D">
        <w:rPr>
          <w:rFonts w:ascii="Arial" w:hAnsi="Arial" w:cs="Arial"/>
          <w:kern w:val="0"/>
          <w:sz w:val="22"/>
          <w:szCs w:val="22"/>
        </w:rPr>
        <w:t>the country level: challenges and recommendations.</w:t>
      </w:r>
    </w:p>
    <w:p w14:paraId="559A2C2B" w14:textId="77777777" w:rsidR="004E5513" w:rsidRPr="00C34B8D" w:rsidRDefault="004E5513" w:rsidP="004E5513">
      <w:pPr>
        <w:pStyle w:val="ListParagraph"/>
        <w:numPr>
          <w:ilvl w:val="0"/>
          <w:numId w:val="3"/>
        </w:numPr>
        <w:autoSpaceDE w:val="0"/>
        <w:autoSpaceDN w:val="0"/>
        <w:adjustRightInd w:val="0"/>
        <w:spacing w:before="120" w:after="120" w:line="240" w:lineRule="auto"/>
        <w:jc w:val="both"/>
        <w:rPr>
          <w:rFonts w:ascii="Arial" w:hAnsi="Arial" w:cs="Arial"/>
          <w:kern w:val="0"/>
          <w:sz w:val="22"/>
          <w:szCs w:val="22"/>
        </w:rPr>
      </w:pPr>
      <w:r w:rsidRPr="00C34B8D">
        <w:rPr>
          <w:rFonts w:ascii="Arial" w:hAnsi="Arial" w:cs="Arial"/>
          <w:b/>
          <w:bCs/>
          <w:kern w:val="0"/>
          <w:sz w:val="22"/>
          <w:szCs w:val="22"/>
        </w:rPr>
        <w:t>National policies and capabilities for evidence</w:t>
      </w:r>
      <w:r w:rsidRPr="00C34B8D">
        <w:rPr>
          <w:rFonts w:ascii="Arial" w:hAnsi="Arial" w:cs="Arial"/>
          <w:b/>
          <w:bCs/>
          <w:kern w:val="0"/>
          <w:sz w:val="22"/>
          <w:szCs w:val="22"/>
        </w:rPr>
        <w:t xml:space="preserve"> - </w:t>
      </w:r>
      <w:r w:rsidRPr="00C34B8D">
        <w:rPr>
          <w:rFonts w:ascii="Arial" w:hAnsi="Arial" w:cs="Arial"/>
          <w:kern w:val="0"/>
          <w:sz w:val="22"/>
          <w:szCs w:val="22"/>
        </w:rPr>
        <w:t>based</w:t>
      </w:r>
      <w:r w:rsidRPr="00C34B8D">
        <w:rPr>
          <w:rFonts w:ascii="Arial" w:hAnsi="Arial" w:cs="Arial"/>
          <w:kern w:val="0"/>
          <w:sz w:val="22"/>
          <w:szCs w:val="22"/>
        </w:rPr>
        <w:t xml:space="preserve"> </w:t>
      </w:r>
      <w:r w:rsidRPr="00C34B8D">
        <w:rPr>
          <w:rFonts w:ascii="Arial" w:hAnsi="Arial" w:cs="Arial"/>
          <w:kern w:val="0"/>
          <w:sz w:val="22"/>
          <w:szCs w:val="22"/>
        </w:rPr>
        <w:t>planning and results-based governance.</w:t>
      </w:r>
      <w:r w:rsidRPr="00C34B8D">
        <w:rPr>
          <w:rFonts w:ascii="Arial" w:hAnsi="Arial" w:cs="Arial"/>
          <w:kern w:val="0"/>
          <w:sz w:val="22"/>
          <w:szCs w:val="22"/>
        </w:rPr>
        <w:t xml:space="preserve"> </w:t>
      </w:r>
    </w:p>
    <w:p w14:paraId="46930862" w14:textId="754E3D7F" w:rsidR="004E5513" w:rsidRPr="00C34B8D" w:rsidRDefault="004E5513" w:rsidP="004E5513">
      <w:pPr>
        <w:pStyle w:val="ListParagraph"/>
        <w:autoSpaceDE w:val="0"/>
        <w:autoSpaceDN w:val="0"/>
        <w:adjustRightInd w:val="0"/>
        <w:spacing w:before="120" w:after="120" w:line="240" w:lineRule="auto"/>
        <w:jc w:val="both"/>
        <w:rPr>
          <w:rFonts w:ascii="Arial" w:hAnsi="Arial" w:cs="Arial"/>
          <w:kern w:val="0"/>
          <w:sz w:val="22"/>
          <w:szCs w:val="22"/>
        </w:rPr>
      </w:pPr>
      <w:r w:rsidRPr="00C34B8D">
        <w:rPr>
          <w:rFonts w:ascii="Arial" w:hAnsi="Arial" w:cs="Arial"/>
          <w:kern w:val="0"/>
          <w:sz w:val="22"/>
          <w:szCs w:val="22"/>
        </w:rPr>
        <w:t>Overcoming challenges in institutionalizing</w:t>
      </w:r>
      <w:r w:rsidRPr="00C34B8D">
        <w:rPr>
          <w:rFonts w:ascii="Arial" w:hAnsi="Arial" w:cs="Arial"/>
          <w:kern w:val="0"/>
          <w:sz w:val="22"/>
          <w:szCs w:val="22"/>
        </w:rPr>
        <w:t xml:space="preserve"> </w:t>
      </w:r>
      <w:r w:rsidRPr="00C34B8D">
        <w:rPr>
          <w:rFonts w:ascii="Arial" w:hAnsi="Arial" w:cs="Arial"/>
          <w:kern w:val="0"/>
          <w:sz w:val="22"/>
          <w:szCs w:val="22"/>
        </w:rPr>
        <w:t>evaluation.</w:t>
      </w:r>
    </w:p>
    <w:p w14:paraId="33CE4435" w14:textId="31D2B285" w:rsidR="006E3FDC" w:rsidRPr="00C34B8D" w:rsidRDefault="004E5513" w:rsidP="001104C9">
      <w:pPr>
        <w:autoSpaceDE w:val="0"/>
        <w:autoSpaceDN w:val="0"/>
        <w:adjustRightInd w:val="0"/>
        <w:spacing w:before="120" w:after="120" w:line="240" w:lineRule="auto"/>
        <w:jc w:val="both"/>
        <w:rPr>
          <w:rFonts w:ascii="Arial" w:hAnsi="Arial" w:cs="Arial"/>
          <w:b/>
          <w:bCs/>
          <w:kern w:val="0"/>
          <w:sz w:val="22"/>
          <w:szCs w:val="22"/>
        </w:rPr>
      </w:pPr>
      <w:r w:rsidRPr="00C34B8D">
        <w:rPr>
          <w:rFonts w:ascii="Arial" w:hAnsi="Arial" w:cs="Arial"/>
          <w:b/>
          <w:bCs/>
          <w:kern w:val="0"/>
          <w:sz w:val="22"/>
          <w:szCs w:val="22"/>
        </w:rPr>
        <w:t>Proposed t</w:t>
      </w:r>
      <w:r w:rsidR="001104C9" w:rsidRPr="00C34B8D">
        <w:rPr>
          <w:rFonts w:ascii="Arial" w:hAnsi="Arial" w:cs="Arial"/>
          <w:b/>
          <w:bCs/>
          <w:kern w:val="0"/>
          <w:sz w:val="22"/>
          <w:szCs w:val="22"/>
        </w:rPr>
        <w:t xml:space="preserve">itle of the presentation: </w:t>
      </w:r>
      <w:r w:rsidR="00B1142E" w:rsidRPr="00C34B8D">
        <w:rPr>
          <w:rFonts w:ascii="Arial" w:hAnsi="Arial" w:cs="Arial"/>
          <w:b/>
          <w:bCs/>
          <w:kern w:val="0"/>
          <w:sz w:val="22"/>
          <w:szCs w:val="22"/>
        </w:rPr>
        <w:t xml:space="preserve">Results of the </w:t>
      </w:r>
      <w:r w:rsidRPr="00C34B8D">
        <w:rPr>
          <w:rFonts w:ascii="Arial" w:hAnsi="Arial" w:cs="Arial"/>
          <w:b/>
          <w:bCs/>
          <w:kern w:val="0"/>
          <w:sz w:val="22"/>
          <w:szCs w:val="22"/>
        </w:rPr>
        <w:t>p</w:t>
      </w:r>
      <w:r w:rsidR="006E3FDC" w:rsidRPr="00C34B8D">
        <w:rPr>
          <w:rFonts w:ascii="Arial" w:hAnsi="Arial" w:cs="Arial"/>
          <w:b/>
          <w:bCs/>
          <w:kern w:val="0"/>
          <w:sz w:val="22"/>
          <w:szCs w:val="22"/>
        </w:rPr>
        <w:t xml:space="preserve">erformance audit </w:t>
      </w:r>
      <w:bookmarkStart w:id="0" w:name="_Hlk171331411"/>
      <w:r w:rsidR="006E3FDC" w:rsidRPr="00C34B8D">
        <w:rPr>
          <w:rFonts w:ascii="Arial" w:hAnsi="Arial" w:cs="Arial"/>
          <w:b/>
          <w:bCs/>
          <w:kern w:val="0"/>
          <w:sz w:val="22"/>
          <w:szCs w:val="22"/>
        </w:rPr>
        <w:t>“Preparedness of the Republic of North Macedonia for implementation of the Sustainable Development Goals until 2030”</w:t>
      </w:r>
      <w:bookmarkEnd w:id="0"/>
    </w:p>
    <w:p w14:paraId="275A4A0A" w14:textId="77777777" w:rsidR="006E3FDC" w:rsidRPr="00C34B8D" w:rsidRDefault="006E3FDC" w:rsidP="001104C9">
      <w:pPr>
        <w:autoSpaceDE w:val="0"/>
        <w:autoSpaceDN w:val="0"/>
        <w:adjustRightInd w:val="0"/>
        <w:spacing w:after="0" w:line="240" w:lineRule="auto"/>
        <w:jc w:val="both"/>
        <w:rPr>
          <w:rFonts w:ascii="Arial" w:hAnsi="Arial" w:cs="Arial"/>
          <w:b/>
          <w:bCs/>
          <w:kern w:val="0"/>
          <w:sz w:val="16"/>
          <w:szCs w:val="16"/>
        </w:rPr>
      </w:pPr>
    </w:p>
    <w:p w14:paraId="4F856284" w14:textId="7E98F4E7" w:rsidR="006E3FDC" w:rsidRPr="00C34B8D" w:rsidRDefault="006E3FDC" w:rsidP="001104C9">
      <w:pPr>
        <w:autoSpaceDE w:val="0"/>
        <w:autoSpaceDN w:val="0"/>
        <w:adjustRightInd w:val="0"/>
        <w:spacing w:after="0" w:line="240" w:lineRule="auto"/>
        <w:jc w:val="both"/>
        <w:rPr>
          <w:rFonts w:ascii="Arial" w:hAnsi="Arial" w:cs="Arial"/>
          <w:b/>
          <w:bCs/>
          <w:kern w:val="0"/>
          <w:sz w:val="22"/>
          <w:szCs w:val="22"/>
        </w:rPr>
      </w:pPr>
      <w:r w:rsidRPr="00C34B8D">
        <w:rPr>
          <w:rFonts w:ascii="Arial" w:hAnsi="Arial" w:cs="Arial"/>
          <w:b/>
          <w:bCs/>
          <w:kern w:val="0"/>
          <w:sz w:val="22"/>
          <w:szCs w:val="22"/>
        </w:rPr>
        <w:t xml:space="preserve">Mr. Maksim Acevski, Auditor General, </w:t>
      </w:r>
    </w:p>
    <w:p w14:paraId="0FCCE343" w14:textId="457BF301" w:rsidR="001104C9" w:rsidRPr="00C34B8D" w:rsidRDefault="001104C9" w:rsidP="001104C9">
      <w:pPr>
        <w:autoSpaceDE w:val="0"/>
        <w:autoSpaceDN w:val="0"/>
        <w:adjustRightInd w:val="0"/>
        <w:spacing w:after="120" w:line="240" w:lineRule="auto"/>
        <w:jc w:val="both"/>
        <w:rPr>
          <w:rFonts w:ascii="Arial" w:hAnsi="Arial" w:cs="Arial"/>
          <w:b/>
          <w:bCs/>
          <w:kern w:val="0"/>
          <w:sz w:val="22"/>
          <w:szCs w:val="22"/>
        </w:rPr>
      </w:pPr>
      <w:r w:rsidRPr="00C34B8D">
        <w:rPr>
          <w:rFonts w:ascii="Arial" w:hAnsi="Arial" w:cs="Arial"/>
          <w:b/>
          <w:bCs/>
          <w:kern w:val="0"/>
          <w:sz w:val="22"/>
          <w:szCs w:val="22"/>
        </w:rPr>
        <w:t xml:space="preserve">Mrs. </w:t>
      </w:r>
      <w:r w:rsidR="006E3FDC" w:rsidRPr="00C34B8D">
        <w:rPr>
          <w:rFonts w:ascii="Arial" w:hAnsi="Arial" w:cs="Arial"/>
          <w:b/>
          <w:bCs/>
          <w:kern w:val="0"/>
          <w:sz w:val="22"/>
          <w:szCs w:val="22"/>
        </w:rPr>
        <w:t xml:space="preserve">Marina </w:t>
      </w:r>
      <w:proofErr w:type="spellStart"/>
      <w:r w:rsidR="006E3FDC" w:rsidRPr="00C34B8D">
        <w:rPr>
          <w:rFonts w:ascii="Arial" w:hAnsi="Arial" w:cs="Arial"/>
          <w:b/>
          <w:bCs/>
          <w:kern w:val="0"/>
          <w:sz w:val="22"/>
          <w:szCs w:val="22"/>
        </w:rPr>
        <w:t>Blazheska</w:t>
      </w:r>
      <w:proofErr w:type="spellEnd"/>
      <w:r w:rsidRPr="00C34B8D">
        <w:rPr>
          <w:rFonts w:ascii="Arial" w:hAnsi="Arial" w:cs="Arial"/>
          <w:b/>
          <w:bCs/>
          <w:kern w:val="0"/>
          <w:sz w:val="22"/>
          <w:szCs w:val="22"/>
        </w:rPr>
        <w:t xml:space="preserve">, </w:t>
      </w:r>
      <w:r w:rsidR="006E3FDC" w:rsidRPr="00C34B8D">
        <w:rPr>
          <w:rFonts w:ascii="Arial" w:hAnsi="Arial" w:cs="Arial"/>
          <w:b/>
          <w:bCs/>
          <w:kern w:val="0"/>
          <w:sz w:val="22"/>
          <w:szCs w:val="22"/>
        </w:rPr>
        <w:t>Assistant Auditor General,</w:t>
      </w:r>
    </w:p>
    <w:p w14:paraId="569375CC" w14:textId="721AF8EF" w:rsidR="001104C9" w:rsidRPr="00C34B8D" w:rsidRDefault="001104C9" w:rsidP="001104C9">
      <w:pPr>
        <w:autoSpaceDE w:val="0"/>
        <w:autoSpaceDN w:val="0"/>
        <w:adjustRightInd w:val="0"/>
        <w:spacing w:after="120" w:line="240" w:lineRule="auto"/>
        <w:jc w:val="both"/>
        <w:rPr>
          <w:rFonts w:ascii="Arial" w:hAnsi="Arial" w:cs="Arial"/>
          <w:b/>
          <w:bCs/>
          <w:kern w:val="0"/>
          <w:sz w:val="22"/>
          <w:szCs w:val="22"/>
        </w:rPr>
      </w:pPr>
      <w:r w:rsidRPr="00C34B8D">
        <w:rPr>
          <w:rFonts w:ascii="Arial" w:hAnsi="Arial" w:cs="Arial"/>
          <w:b/>
          <w:bCs/>
          <w:kern w:val="0"/>
          <w:sz w:val="22"/>
          <w:szCs w:val="22"/>
        </w:rPr>
        <w:t>State Audit Office of the Republic of North Macedonia</w:t>
      </w:r>
    </w:p>
    <w:p w14:paraId="3A52A9E4" w14:textId="77777777" w:rsidR="001104C9" w:rsidRPr="00C34B8D" w:rsidRDefault="001104C9" w:rsidP="003C36F8">
      <w:pPr>
        <w:autoSpaceDE w:val="0"/>
        <w:autoSpaceDN w:val="0"/>
        <w:adjustRightInd w:val="0"/>
        <w:spacing w:after="120" w:line="240" w:lineRule="auto"/>
        <w:jc w:val="both"/>
        <w:rPr>
          <w:rFonts w:ascii="Arial" w:hAnsi="Arial" w:cs="Arial"/>
          <w:b/>
          <w:bCs/>
          <w:color w:val="1B3768"/>
          <w:kern w:val="0"/>
          <w:sz w:val="22"/>
          <w:szCs w:val="22"/>
        </w:rPr>
      </w:pPr>
    </w:p>
    <w:p w14:paraId="56528EA5" w14:textId="289779B9" w:rsidR="006E3FDC" w:rsidRPr="00C34B8D" w:rsidRDefault="006E3FDC" w:rsidP="003C36F8">
      <w:pPr>
        <w:spacing w:after="120" w:line="240" w:lineRule="auto"/>
        <w:jc w:val="both"/>
        <w:rPr>
          <w:rFonts w:ascii="Arial" w:eastAsia="Times New Roman" w:hAnsi="Arial" w:cs="Arial"/>
          <w:b/>
          <w:bCs/>
          <w:kern w:val="0"/>
          <w:sz w:val="22"/>
          <w:szCs w:val="22"/>
          <w14:ligatures w14:val="none"/>
        </w:rPr>
      </w:pPr>
      <w:r w:rsidRPr="00C34B8D">
        <w:rPr>
          <w:rFonts w:ascii="Arial" w:eastAsia="Times New Roman" w:hAnsi="Arial" w:cs="Arial"/>
          <w:b/>
          <w:bCs/>
          <w:kern w:val="0"/>
          <w:sz w:val="22"/>
          <w:szCs w:val="22"/>
          <w14:ligatures w14:val="none"/>
        </w:rPr>
        <w:t xml:space="preserve">Contact Email: </w:t>
      </w:r>
      <w:hyperlink r:id="rId5" w:history="1">
        <w:r w:rsidR="001104C9" w:rsidRPr="00C34B8D">
          <w:rPr>
            <w:rStyle w:val="Hyperlink"/>
            <w:rFonts w:ascii="Arial" w:eastAsia="Times New Roman" w:hAnsi="Arial" w:cs="Arial"/>
            <w:b/>
            <w:bCs/>
            <w:kern w:val="0"/>
            <w:sz w:val="22"/>
            <w:szCs w:val="22"/>
            <w14:ligatures w14:val="none"/>
          </w:rPr>
          <w:t>maksim.acevski@dzr.gov.mk</w:t>
        </w:r>
      </w:hyperlink>
    </w:p>
    <w:p w14:paraId="511DAF55" w14:textId="5904832D" w:rsidR="004E5513" w:rsidRPr="00C34B8D" w:rsidRDefault="001104C9" w:rsidP="003C36F8">
      <w:pPr>
        <w:spacing w:after="120" w:line="240" w:lineRule="auto"/>
        <w:jc w:val="both"/>
        <w:rPr>
          <w:rFonts w:ascii="Arial" w:eastAsia="Times New Roman" w:hAnsi="Arial" w:cs="Arial"/>
          <w:b/>
          <w:bCs/>
          <w:color w:val="0563C1" w:themeColor="hyperlink"/>
          <w:kern w:val="0"/>
          <w:sz w:val="22"/>
          <w:szCs w:val="22"/>
          <w:u w:val="single"/>
          <w:lang w:val="mk-MK"/>
          <w14:ligatures w14:val="none"/>
        </w:rPr>
      </w:pPr>
      <w:r w:rsidRPr="00C34B8D">
        <w:rPr>
          <w:rFonts w:ascii="Arial" w:eastAsia="Times New Roman" w:hAnsi="Arial" w:cs="Arial"/>
          <w:b/>
          <w:bCs/>
          <w:kern w:val="0"/>
          <w:sz w:val="22"/>
          <w:szCs w:val="22"/>
          <w14:ligatures w14:val="none"/>
        </w:rPr>
        <w:t xml:space="preserve">                           </w:t>
      </w:r>
      <w:hyperlink r:id="rId6" w:history="1">
        <w:r w:rsidRPr="00C34B8D">
          <w:rPr>
            <w:rStyle w:val="Hyperlink"/>
            <w:rFonts w:ascii="Arial" w:eastAsia="Times New Roman" w:hAnsi="Arial" w:cs="Arial"/>
            <w:b/>
            <w:bCs/>
            <w:kern w:val="0"/>
            <w:sz w:val="22"/>
            <w:szCs w:val="22"/>
            <w14:ligatures w14:val="none"/>
          </w:rPr>
          <w:t>marina.blazevska@dzr.gov.mk</w:t>
        </w:r>
      </w:hyperlink>
    </w:p>
    <w:p w14:paraId="38374308" w14:textId="77777777" w:rsidR="006E3FDC" w:rsidRPr="006E3FDC" w:rsidRDefault="009B5D68" w:rsidP="006250AD">
      <w:pPr>
        <w:spacing w:after="12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51B28C3">
          <v:rect id="_x0000_i1025" style="width:0;height:1.5pt" o:hralign="center" o:hrstd="t" o:hr="t" fillcolor="#a0a0a0" stroked="f"/>
        </w:pict>
      </w:r>
    </w:p>
    <w:p w14:paraId="3B1363BF" w14:textId="77777777" w:rsidR="006E3FDC" w:rsidRPr="00C34B8D" w:rsidRDefault="006E3FDC" w:rsidP="006250AD">
      <w:pPr>
        <w:spacing w:after="120" w:line="240" w:lineRule="auto"/>
        <w:outlineLvl w:val="2"/>
        <w:rPr>
          <w:rFonts w:ascii="Arial" w:eastAsia="Times New Roman" w:hAnsi="Arial" w:cs="Arial"/>
          <w:b/>
          <w:bCs/>
          <w:kern w:val="0"/>
          <w:sz w:val="22"/>
          <w:szCs w:val="22"/>
          <w14:ligatures w14:val="none"/>
        </w:rPr>
      </w:pPr>
      <w:r w:rsidRPr="00C34B8D">
        <w:rPr>
          <w:rFonts w:ascii="Arial" w:eastAsia="Times New Roman" w:hAnsi="Arial" w:cs="Arial"/>
          <w:b/>
          <w:bCs/>
          <w:kern w:val="0"/>
          <w:sz w:val="22"/>
          <w:szCs w:val="22"/>
          <w14:ligatures w14:val="none"/>
        </w:rPr>
        <w:t>Abstract</w:t>
      </w:r>
    </w:p>
    <w:p w14:paraId="737CFC9A" w14:textId="77777777" w:rsidR="00252A21" w:rsidRPr="00C34B8D" w:rsidRDefault="006E3FDC" w:rsidP="00C34B8D">
      <w:pPr>
        <w:autoSpaceDE w:val="0"/>
        <w:autoSpaceDN w:val="0"/>
        <w:adjustRightInd w:val="0"/>
        <w:spacing w:after="60" w:line="240" w:lineRule="auto"/>
        <w:rPr>
          <w:rFonts w:ascii="Arial" w:eastAsia="Times New Roman" w:hAnsi="Arial" w:cs="Arial"/>
          <w:kern w:val="0"/>
          <w:sz w:val="22"/>
          <w:szCs w:val="22"/>
          <w14:ligatures w14:val="none"/>
        </w:rPr>
      </w:pPr>
      <w:r w:rsidRPr="00C34B8D">
        <w:rPr>
          <w:rFonts w:ascii="Arial" w:eastAsia="Times New Roman" w:hAnsi="Arial" w:cs="Arial"/>
          <w:b/>
          <w:bCs/>
          <w:kern w:val="0"/>
          <w:sz w:val="22"/>
          <w:szCs w:val="22"/>
          <w14:ligatures w14:val="none"/>
        </w:rPr>
        <w:t>Background:</w:t>
      </w:r>
      <w:r w:rsidRPr="00C34B8D">
        <w:rPr>
          <w:rFonts w:ascii="Arial" w:eastAsia="Times New Roman" w:hAnsi="Arial" w:cs="Arial"/>
          <w:kern w:val="0"/>
          <w:sz w:val="22"/>
          <w:szCs w:val="22"/>
          <w14:ligatures w14:val="none"/>
        </w:rPr>
        <w:t xml:space="preserve"> </w:t>
      </w:r>
    </w:p>
    <w:p w14:paraId="261BD070" w14:textId="5978A8C3" w:rsidR="00902233" w:rsidRPr="00C34B8D" w:rsidRDefault="007E0A56" w:rsidP="00C34B8D">
      <w:pPr>
        <w:autoSpaceDE w:val="0"/>
        <w:autoSpaceDN w:val="0"/>
        <w:adjustRightInd w:val="0"/>
        <w:spacing w:after="60" w:line="240" w:lineRule="auto"/>
        <w:jc w:val="both"/>
        <w:rPr>
          <w:rStyle w:val="Heading3Char"/>
          <w:rFonts w:ascii="Arial" w:hAnsi="Arial" w:cs="Arial"/>
          <w:i/>
          <w:iCs/>
          <w:sz w:val="22"/>
          <w:szCs w:val="22"/>
        </w:rPr>
      </w:pPr>
      <w:r w:rsidRPr="00C34B8D">
        <w:rPr>
          <w:rFonts w:ascii="Arial" w:eastAsia="Times New Roman" w:hAnsi="Arial" w:cs="Arial"/>
          <w:kern w:val="0"/>
          <w:sz w:val="22"/>
          <w:szCs w:val="22"/>
          <w14:ligatures w14:val="none"/>
        </w:rPr>
        <w:t>Sustainable development, as a global concept, poses a challenge for every person, country and the world in general, all with one objective - to ensure continuous progress and sustainable development of the present generations without compromising the ability of future generations to meet their own needs.</w:t>
      </w:r>
      <w:r w:rsidR="00252A21" w:rsidRPr="00C34B8D">
        <w:rPr>
          <w:rFonts w:ascii="Arial" w:hAnsi="Arial" w:cs="Arial"/>
          <w:sz w:val="22"/>
          <w:szCs w:val="22"/>
        </w:rPr>
        <w:t xml:space="preserve"> </w:t>
      </w:r>
      <w:r w:rsidR="00294B72" w:rsidRPr="00C34B8D">
        <w:rPr>
          <w:rFonts w:ascii="Arial" w:eastAsia="Times New Roman" w:hAnsi="Arial" w:cs="Arial"/>
          <w:kern w:val="0"/>
          <w:sz w:val="22"/>
          <w:szCs w:val="22"/>
          <w14:ligatures w14:val="none"/>
        </w:rPr>
        <w:t xml:space="preserve">The 2030 Agenda, adopted by the UN-General Assembly in September 2015, is a historic agreement </w:t>
      </w:r>
      <w:r w:rsidR="00252A21" w:rsidRPr="00C34B8D">
        <w:rPr>
          <w:rFonts w:ascii="Arial" w:eastAsia="Times New Roman" w:hAnsi="Arial" w:cs="Arial"/>
          <w:kern w:val="0"/>
          <w:sz w:val="22"/>
          <w:szCs w:val="22"/>
          <w14:ligatures w14:val="none"/>
        </w:rPr>
        <w:t>with an aspirational plan of action for</w:t>
      </w:r>
      <w:r w:rsidR="00A72FB5" w:rsidRPr="00C34B8D">
        <w:rPr>
          <w:rFonts w:ascii="Arial" w:eastAsia="Times New Roman" w:hAnsi="Arial" w:cs="Arial"/>
          <w:kern w:val="0"/>
          <w:sz w:val="22"/>
          <w:szCs w:val="22"/>
          <w14:ligatures w14:val="none"/>
        </w:rPr>
        <w:t xml:space="preserve"> </w:t>
      </w:r>
      <w:r w:rsidR="00252A21" w:rsidRPr="00C34B8D">
        <w:rPr>
          <w:rFonts w:ascii="Arial" w:eastAsia="Times New Roman" w:hAnsi="Arial" w:cs="Arial"/>
          <w:kern w:val="0"/>
          <w:sz w:val="22"/>
          <w:szCs w:val="22"/>
          <w14:ligatures w14:val="none"/>
        </w:rPr>
        <w:t>the “five Ps”</w:t>
      </w:r>
      <w:r w:rsidR="00F8070D" w:rsidRPr="00C34B8D">
        <w:rPr>
          <w:rFonts w:ascii="Arial" w:eastAsia="Times New Roman" w:hAnsi="Arial" w:cs="Arial"/>
          <w:kern w:val="0"/>
          <w:sz w:val="22"/>
          <w:szCs w:val="22"/>
          <w14:ligatures w14:val="none"/>
        </w:rPr>
        <w:t>:</w:t>
      </w:r>
      <w:r w:rsidR="00252A21" w:rsidRPr="00C34B8D">
        <w:rPr>
          <w:rFonts w:ascii="Arial" w:eastAsia="Times New Roman" w:hAnsi="Arial" w:cs="Arial"/>
          <w:kern w:val="0"/>
          <w:sz w:val="22"/>
          <w:szCs w:val="22"/>
          <w14:ligatures w14:val="none"/>
        </w:rPr>
        <w:t xml:space="preserve"> people, planet, prosperity, peace, and partnership” shifts the world onto a sustainable and resilient path for global development up until 2030. </w:t>
      </w:r>
      <w:r w:rsidR="000F6A20" w:rsidRPr="00C34B8D">
        <w:rPr>
          <w:rFonts w:ascii="Arial" w:eastAsia="Times New Roman" w:hAnsi="Arial" w:cs="Arial"/>
          <w:kern w:val="0"/>
          <w:sz w:val="22"/>
          <w:szCs w:val="22"/>
          <w14:ligatures w14:val="none"/>
        </w:rPr>
        <w:t>A</w:t>
      </w:r>
      <w:r w:rsidR="00252A21" w:rsidRPr="00C34B8D">
        <w:rPr>
          <w:rFonts w:ascii="Arial" w:eastAsia="Times New Roman" w:hAnsi="Arial" w:cs="Arial"/>
          <w:kern w:val="0"/>
          <w:sz w:val="22"/>
          <w:szCs w:val="22"/>
          <w14:ligatures w14:val="none"/>
        </w:rPr>
        <w:t>s a set of 17 sustainable development goals, 169 specific goals/targets and 230 indicators,</w:t>
      </w:r>
      <w:r w:rsidR="00F8070D" w:rsidRPr="00C34B8D">
        <w:rPr>
          <w:rFonts w:ascii="Arial" w:eastAsia="Times New Roman" w:hAnsi="Arial" w:cs="Arial"/>
          <w:kern w:val="0"/>
          <w:sz w:val="22"/>
          <w:szCs w:val="22"/>
          <w14:ligatures w14:val="none"/>
        </w:rPr>
        <w:t xml:space="preserve"> </w:t>
      </w:r>
      <w:r w:rsidR="0076001D" w:rsidRPr="00C34B8D">
        <w:rPr>
          <w:rFonts w:ascii="Arial" w:eastAsia="Times New Roman" w:hAnsi="Arial" w:cs="Arial"/>
          <w:kern w:val="0"/>
          <w:sz w:val="22"/>
          <w:szCs w:val="22"/>
          <w14:ligatures w14:val="none"/>
        </w:rPr>
        <w:t>the 2030 Agenda</w:t>
      </w:r>
      <w:r w:rsidR="00252A21" w:rsidRPr="00C34B8D">
        <w:rPr>
          <w:rFonts w:ascii="Arial" w:eastAsia="Times New Roman" w:hAnsi="Arial" w:cs="Arial"/>
          <w:kern w:val="0"/>
          <w:sz w:val="22"/>
          <w:szCs w:val="22"/>
          <w14:ligatures w14:val="none"/>
        </w:rPr>
        <w:t xml:space="preserve"> reflects our complex reality.</w:t>
      </w:r>
      <w:r w:rsidR="00252A21" w:rsidRPr="00C34B8D">
        <w:rPr>
          <w:rStyle w:val="Heading3Char"/>
          <w:rFonts w:ascii="Arial" w:hAnsi="Arial" w:cs="Arial"/>
          <w:i/>
          <w:iCs/>
          <w:sz w:val="22"/>
          <w:szCs w:val="22"/>
        </w:rPr>
        <w:t xml:space="preserve"> </w:t>
      </w:r>
    </w:p>
    <w:p w14:paraId="3703CD66" w14:textId="38AB7E5F" w:rsidR="007E0A56" w:rsidRPr="00C34B8D" w:rsidRDefault="00252A21" w:rsidP="00C34B8D">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 xml:space="preserve">The role of the SAI in the efficient, effective, transparent and accountable implementation of the 2030 Agenda is explicitly visible in the UN General Assembly Resolution of December 2014 on </w:t>
      </w:r>
      <w:r w:rsidRPr="00C34B8D">
        <w:rPr>
          <w:rFonts w:ascii="Arial" w:eastAsia="Times New Roman" w:hAnsi="Arial" w:cs="Arial"/>
          <w:i/>
          <w:iCs/>
          <w:kern w:val="0"/>
          <w:sz w:val="22"/>
          <w:szCs w:val="22"/>
          <w14:ligatures w14:val="none"/>
        </w:rPr>
        <w:t>“Promoting and fostering the efficiency, accountability, effectiveness and transparency of public administration by strengthening supreme audit institutions” (A/69/228).</w:t>
      </w:r>
    </w:p>
    <w:p w14:paraId="4DB4668A" w14:textId="25D5AEA2" w:rsidR="00902233" w:rsidRPr="00C34B8D" w:rsidRDefault="00902233" w:rsidP="00C34B8D">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The performance audit on the preparedness for implementation of the 2030 Agenda is one of the first responses of the SAI in the contri</w:t>
      </w:r>
      <w:r w:rsidRPr="00C34B8D">
        <w:rPr>
          <w:rFonts w:ascii="Arial" w:eastAsia="Times New Roman" w:hAnsi="Arial" w:cs="Arial"/>
          <w:kern w:val="0"/>
          <w:sz w:val="22"/>
          <w:szCs w:val="22"/>
          <w14:ligatures w14:val="none"/>
        </w:rPr>
        <w:softHyphen/>
        <w:t xml:space="preserve">bution to the implementation of the SDGs. By conducting these audits, the SAIs </w:t>
      </w:r>
      <w:proofErr w:type="gramStart"/>
      <w:r w:rsidR="000F6A20" w:rsidRPr="00C34B8D">
        <w:rPr>
          <w:rFonts w:ascii="Arial" w:eastAsia="Times New Roman" w:hAnsi="Arial" w:cs="Arial"/>
          <w:kern w:val="0"/>
          <w:sz w:val="22"/>
          <w:szCs w:val="22"/>
          <w14:ligatures w14:val="none"/>
        </w:rPr>
        <w:t>make</w:t>
      </w:r>
      <w:proofErr w:type="gramEnd"/>
      <w:r w:rsidR="000F6A20" w:rsidRPr="00C34B8D">
        <w:rPr>
          <w:rFonts w:ascii="Arial" w:eastAsia="Times New Roman" w:hAnsi="Arial" w:cs="Arial"/>
          <w:kern w:val="0"/>
          <w:sz w:val="22"/>
          <w:szCs w:val="22"/>
          <w14:ligatures w14:val="none"/>
        </w:rPr>
        <w:t xml:space="preserve"> an attempt </w:t>
      </w:r>
      <w:r w:rsidRPr="00C34B8D">
        <w:rPr>
          <w:rFonts w:ascii="Arial" w:eastAsia="Times New Roman" w:hAnsi="Arial" w:cs="Arial"/>
          <w:kern w:val="0"/>
          <w:sz w:val="22"/>
          <w:szCs w:val="22"/>
          <w14:ligatures w14:val="none"/>
        </w:rPr>
        <w:t>from the outset to encourage national governments to undertake activities where there is need for improvement or where insufficient actions have been taken and provide constructive recommendations.</w:t>
      </w:r>
    </w:p>
    <w:p w14:paraId="56B3E3DB" w14:textId="5DEDAB98" w:rsidR="000F6A20" w:rsidRPr="00C34B8D" w:rsidRDefault="006E3FF5" w:rsidP="00C34B8D">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To</w:t>
      </w:r>
      <w:r w:rsidR="00A655D3" w:rsidRPr="00C34B8D">
        <w:rPr>
          <w:rFonts w:ascii="Arial" w:eastAsia="Times New Roman" w:hAnsi="Arial" w:cs="Arial"/>
          <w:kern w:val="0"/>
          <w:sz w:val="22"/>
          <w:szCs w:val="22"/>
          <w14:ligatures w14:val="none"/>
        </w:rPr>
        <w:t xml:space="preserve"> respond to the requests, the State Audit Office of the Republic of North Macedonia in accordance with the Annual Work Program for the year 2023</w:t>
      </w:r>
      <w:r w:rsidR="00FE1AAA" w:rsidRPr="00C34B8D">
        <w:rPr>
          <w:rFonts w:ascii="Arial" w:eastAsia="Times New Roman" w:hAnsi="Arial" w:cs="Arial"/>
          <w:kern w:val="0"/>
          <w:sz w:val="22"/>
          <w:szCs w:val="22"/>
          <w14:ligatures w14:val="none"/>
        </w:rPr>
        <w:t>, conducted the performance audit “Preparedness of the Republic of North Macedonia for implementation of the Sustainable Development goals until</w:t>
      </w:r>
      <w:r w:rsidRPr="00C34B8D">
        <w:rPr>
          <w:rFonts w:ascii="Arial" w:eastAsia="Times New Roman" w:hAnsi="Arial" w:cs="Arial"/>
          <w:kern w:val="0"/>
          <w:sz w:val="22"/>
          <w:szCs w:val="22"/>
          <w14:ligatures w14:val="none"/>
        </w:rPr>
        <w:t xml:space="preserve"> </w:t>
      </w:r>
      <w:r w:rsidR="00FE1AAA" w:rsidRPr="00C34B8D">
        <w:rPr>
          <w:rFonts w:ascii="Arial" w:eastAsia="Times New Roman" w:hAnsi="Arial" w:cs="Arial"/>
          <w:kern w:val="0"/>
          <w:sz w:val="22"/>
          <w:szCs w:val="22"/>
          <w14:ligatures w14:val="none"/>
        </w:rPr>
        <w:t>2030”</w:t>
      </w:r>
      <w:r w:rsidR="000F6A20" w:rsidRPr="00C34B8D">
        <w:rPr>
          <w:rFonts w:ascii="Arial" w:eastAsia="Times New Roman" w:hAnsi="Arial" w:cs="Arial"/>
          <w:kern w:val="0"/>
          <w:sz w:val="22"/>
          <w:szCs w:val="22"/>
          <w14:ligatures w14:val="none"/>
        </w:rPr>
        <w:t>, as a parallel audit with the SAI of the Republic of Serbia.</w:t>
      </w:r>
    </w:p>
    <w:p w14:paraId="0E458646" w14:textId="6FA54839" w:rsidR="00F33B9D" w:rsidRDefault="00C34B8D" w:rsidP="00C34B8D">
      <w:pPr>
        <w:autoSpaceDE w:val="0"/>
        <w:autoSpaceDN w:val="0"/>
        <w:adjustRightInd w:val="0"/>
        <w:spacing w:after="60" w:line="240" w:lineRule="auto"/>
        <w:jc w:val="both"/>
        <w:rPr>
          <w:rStyle w:val="hwtze"/>
          <w:rFonts w:ascii="Arial" w:hAnsi="Arial" w:cs="Arial"/>
          <w:sz w:val="22"/>
          <w:szCs w:val="22"/>
          <w:lang w:val="mk-MK"/>
        </w:rPr>
      </w:pPr>
      <w:r w:rsidRPr="00C34B8D">
        <w:rPr>
          <w:rStyle w:val="rynqvb"/>
          <w:rFonts w:ascii="Arial" w:hAnsi="Arial" w:cs="Arial"/>
          <w:sz w:val="22"/>
          <w:szCs w:val="22"/>
          <w:lang w:val="en"/>
        </w:rPr>
        <w:t>Through this audit, by assessing and evaluating policies, the State Audit Office can help policymakers understand progress, monitor implementation and identify improvement opportunities across the full set of SDGs and development efforts.</w:t>
      </w:r>
      <w:r w:rsidRPr="00C34B8D">
        <w:rPr>
          <w:rStyle w:val="hwtze"/>
          <w:rFonts w:ascii="Arial" w:hAnsi="Arial" w:cs="Arial"/>
          <w:sz w:val="22"/>
          <w:szCs w:val="22"/>
          <w:lang w:val="en"/>
        </w:rPr>
        <w:t xml:space="preserve"> </w:t>
      </w:r>
    </w:p>
    <w:p w14:paraId="39F309DC" w14:textId="77777777" w:rsidR="00D407A4" w:rsidRPr="00D407A4" w:rsidRDefault="00D407A4" w:rsidP="00C34B8D">
      <w:pPr>
        <w:autoSpaceDE w:val="0"/>
        <w:autoSpaceDN w:val="0"/>
        <w:adjustRightInd w:val="0"/>
        <w:spacing w:after="60" w:line="240" w:lineRule="auto"/>
        <w:jc w:val="both"/>
        <w:rPr>
          <w:rFonts w:ascii="Arial" w:eastAsia="Times New Roman" w:hAnsi="Arial" w:cs="Arial"/>
          <w:kern w:val="0"/>
          <w:sz w:val="22"/>
          <w:szCs w:val="22"/>
          <w:lang w:val="mk-MK"/>
          <w14:ligatures w14:val="none"/>
        </w:rPr>
      </w:pPr>
    </w:p>
    <w:p w14:paraId="07D2591E" w14:textId="14B5B59A" w:rsidR="00DE0524" w:rsidRPr="00C34B8D" w:rsidRDefault="006E3FDC"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b/>
          <w:bCs/>
          <w:kern w:val="0"/>
          <w:sz w:val="22"/>
          <w:szCs w:val="22"/>
          <w14:ligatures w14:val="none"/>
        </w:rPr>
        <w:lastRenderedPageBreak/>
        <w:t>Objective:</w:t>
      </w:r>
      <w:r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The objective of the audit </w:t>
      </w:r>
      <w:r w:rsidR="00650D4E" w:rsidRPr="00C34B8D">
        <w:rPr>
          <w:rFonts w:ascii="Arial" w:eastAsia="Times New Roman" w:hAnsi="Arial" w:cs="Arial"/>
          <w:kern w:val="0"/>
          <w:sz w:val="22"/>
          <w:szCs w:val="22"/>
          <w14:ligatures w14:val="none"/>
        </w:rPr>
        <w:t>was</w:t>
      </w:r>
      <w:r w:rsidR="0048166B" w:rsidRPr="00C34B8D">
        <w:rPr>
          <w:rFonts w:ascii="Arial" w:eastAsia="Times New Roman" w:hAnsi="Arial" w:cs="Arial"/>
          <w:kern w:val="0"/>
          <w:sz w:val="22"/>
          <w:szCs w:val="22"/>
          <w14:ligatures w14:val="none"/>
        </w:rPr>
        <w:t xml:space="preserve"> to assess the national preparedness for implementation of the SDGs, i.e. to make an assessment as</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to whether the Government of the Republic</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of North Macedonia and its competent</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institutions are prepared to implement the 2030</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Agenda, as well as </w:t>
      </w:r>
      <w:r w:rsidR="00FF7C42" w:rsidRPr="00C34B8D">
        <w:rPr>
          <w:rFonts w:ascii="Arial" w:eastAsia="Times New Roman" w:hAnsi="Arial" w:cs="Arial"/>
          <w:kern w:val="0"/>
          <w:sz w:val="22"/>
          <w:szCs w:val="22"/>
          <w14:ligatures w14:val="none"/>
        </w:rPr>
        <w:t>to</w:t>
      </w:r>
      <w:r w:rsidR="00F55BC8" w:rsidRPr="00C34B8D">
        <w:rPr>
          <w:rFonts w:ascii="Arial" w:eastAsia="Times New Roman" w:hAnsi="Arial" w:cs="Arial"/>
          <w:kern w:val="0"/>
          <w:sz w:val="22"/>
          <w:szCs w:val="22"/>
          <w14:ligatures w14:val="none"/>
        </w:rPr>
        <w:t xml:space="preserve"> give rec</w:t>
      </w:r>
      <w:r w:rsidR="0048166B" w:rsidRPr="00C34B8D">
        <w:rPr>
          <w:rFonts w:ascii="Arial" w:eastAsia="Times New Roman" w:hAnsi="Arial" w:cs="Arial"/>
          <w:kern w:val="0"/>
          <w:sz w:val="22"/>
          <w:szCs w:val="22"/>
          <w14:ligatures w14:val="none"/>
        </w:rPr>
        <w:t>ommendations</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for the purposes of overcoming the</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identified</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situations </w:t>
      </w:r>
      <w:proofErr w:type="gramStart"/>
      <w:r w:rsidR="0048166B" w:rsidRPr="00C34B8D">
        <w:rPr>
          <w:rFonts w:ascii="Arial" w:eastAsia="Times New Roman" w:hAnsi="Arial" w:cs="Arial"/>
          <w:kern w:val="0"/>
          <w:sz w:val="22"/>
          <w:szCs w:val="22"/>
          <w14:ligatures w14:val="none"/>
        </w:rPr>
        <w:t>in order to</w:t>
      </w:r>
      <w:proofErr w:type="gramEnd"/>
      <w:r w:rsidR="0048166B" w:rsidRPr="00C34B8D">
        <w:rPr>
          <w:rFonts w:ascii="Arial" w:eastAsia="Times New Roman" w:hAnsi="Arial" w:cs="Arial"/>
          <w:kern w:val="0"/>
          <w:sz w:val="22"/>
          <w:szCs w:val="22"/>
          <w14:ligatures w14:val="none"/>
        </w:rPr>
        <w:t xml:space="preserve"> achieve the added value</w:t>
      </w:r>
      <w:r w:rsidR="009347F0"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of the audit.</w:t>
      </w:r>
      <w:r w:rsidR="00F33B9D" w:rsidRPr="00C34B8D">
        <w:rPr>
          <w:rFonts w:ascii="Arial" w:eastAsia="Times New Roman" w:hAnsi="Arial" w:cs="Arial"/>
          <w:kern w:val="0"/>
          <w:sz w:val="22"/>
          <w:szCs w:val="22"/>
          <w14:ligatures w14:val="none"/>
        </w:rPr>
        <w:t xml:space="preserve"> </w:t>
      </w:r>
      <w:r w:rsidR="0048166B" w:rsidRPr="00C34B8D">
        <w:rPr>
          <w:rFonts w:ascii="Arial" w:eastAsia="Times New Roman" w:hAnsi="Arial" w:cs="Arial"/>
          <w:kern w:val="0"/>
          <w:sz w:val="22"/>
          <w:szCs w:val="22"/>
          <w14:ligatures w14:val="none"/>
        </w:rPr>
        <w:t xml:space="preserve">The specific </w:t>
      </w:r>
      <w:r w:rsidR="006302BD" w:rsidRPr="00C34B8D">
        <w:rPr>
          <w:rFonts w:ascii="Arial" w:eastAsia="Times New Roman" w:hAnsi="Arial" w:cs="Arial"/>
          <w:kern w:val="0"/>
          <w:sz w:val="22"/>
          <w:szCs w:val="22"/>
          <w14:ligatures w14:val="none"/>
        </w:rPr>
        <w:t>audit areas</w:t>
      </w:r>
      <w:r w:rsidR="0048166B" w:rsidRPr="00C34B8D">
        <w:rPr>
          <w:rFonts w:ascii="Arial" w:eastAsia="Times New Roman" w:hAnsi="Arial" w:cs="Arial"/>
          <w:kern w:val="0"/>
          <w:sz w:val="22"/>
          <w:szCs w:val="22"/>
          <w14:ligatures w14:val="none"/>
        </w:rPr>
        <w:t xml:space="preserve"> </w:t>
      </w:r>
      <w:r w:rsidR="00650D4E" w:rsidRPr="00C34B8D">
        <w:rPr>
          <w:rFonts w:ascii="Arial" w:eastAsia="Times New Roman" w:hAnsi="Arial" w:cs="Arial"/>
          <w:kern w:val="0"/>
          <w:sz w:val="22"/>
          <w:szCs w:val="22"/>
          <w14:ligatures w14:val="none"/>
        </w:rPr>
        <w:t>were</w:t>
      </w:r>
      <w:r w:rsidR="00F33B9D" w:rsidRPr="00C34B8D">
        <w:rPr>
          <w:rFonts w:ascii="Arial" w:eastAsia="Times New Roman" w:hAnsi="Arial" w:cs="Arial"/>
          <w:kern w:val="0"/>
          <w:sz w:val="22"/>
          <w:szCs w:val="22"/>
          <w14:ligatures w14:val="none"/>
        </w:rPr>
        <w:t xml:space="preserve"> focused on the adaptation of</w:t>
      </w:r>
      <w:r w:rsidR="0076001D" w:rsidRPr="00C34B8D">
        <w:rPr>
          <w:rFonts w:ascii="Arial" w:eastAsia="Times New Roman" w:hAnsi="Arial" w:cs="Arial"/>
          <w:kern w:val="0"/>
          <w:sz w:val="22"/>
          <w:szCs w:val="22"/>
          <w14:ligatures w14:val="none"/>
        </w:rPr>
        <w:t xml:space="preserve"> the</w:t>
      </w:r>
      <w:r w:rsidR="00F33B9D" w:rsidRPr="00C34B8D">
        <w:rPr>
          <w:rFonts w:ascii="Arial" w:eastAsia="Times New Roman" w:hAnsi="Arial" w:cs="Arial"/>
          <w:kern w:val="0"/>
          <w:sz w:val="22"/>
          <w:szCs w:val="22"/>
          <w14:ligatures w14:val="none"/>
        </w:rPr>
        <w:t xml:space="preserve"> 2030 Agenda, means of implementation and monitoring, </w:t>
      </w:r>
      <w:r w:rsidR="0076001D" w:rsidRPr="00C34B8D">
        <w:rPr>
          <w:rFonts w:ascii="Arial" w:eastAsia="Times New Roman" w:hAnsi="Arial" w:cs="Arial"/>
          <w:kern w:val="0"/>
          <w:sz w:val="22"/>
          <w:szCs w:val="22"/>
          <w14:ligatures w14:val="none"/>
        </w:rPr>
        <w:t>f</w:t>
      </w:r>
      <w:r w:rsidR="00F33B9D" w:rsidRPr="00C34B8D">
        <w:rPr>
          <w:rFonts w:ascii="Arial" w:eastAsia="Times New Roman" w:hAnsi="Arial" w:cs="Arial"/>
          <w:kern w:val="0"/>
          <w:sz w:val="22"/>
          <w:szCs w:val="22"/>
          <w14:ligatures w14:val="none"/>
        </w:rPr>
        <w:t>ollow-up, review and reporting.</w:t>
      </w:r>
    </w:p>
    <w:p w14:paraId="1ADD64ED" w14:textId="0AA56FFB" w:rsidR="00C32274" w:rsidRDefault="00C32274"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t xml:space="preserve">The recommendations resulting from the audit will </w:t>
      </w:r>
      <w:r w:rsidR="00256842" w:rsidRPr="00C34B8D">
        <w:rPr>
          <w:rFonts w:ascii="Arial" w:eastAsia="Times New Roman" w:hAnsi="Arial" w:cs="Arial"/>
          <w:kern w:val="0"/>
          <w:sz w:val="22"/>
          <w:szCs w:val="22"/>
          <w14:ligatures w14:val="none"/>
        </w:rPr>
        <w:t>add</w:t>
      </w:r>
      <w:r w:rsidRPr="00C34B8D">
        <w:rPr>
          <w:rFonts w:ascii="Arial" w:eastAsia="Times New Roman" w:hAnsi="Arial" w:cs="Arial"/>
          <w:kern w:val="0"/>
          <w:sz w:val="22"/>
          <w:szCs w:val="22"/>
          <w14:ligatures w14:val="none"/>
        </w:rPr>
        <w:t xml:space="preserve"> value </w:t>
      </w:r>
      <w:proofErr w:type="gramStart"/>
      <w:r w:rsidRPr="00C34B8D">
        <w:rPr>
          <w:rFonts w:ascii="Arial" w:eastAsia="Times New Roman" w:hAnsi="Arial" w:cs="Arial"/>
          <w:kern w:val="0"/>
          <w:sz w:val="22"/>
          <w:szCs w:val="22"/>
          <w14:ligatures w14:val="none"/>
        </w:rPr>
        <w:t>to:</w:t>
      </w:r>
      <w:proofErr w:type="gramEnd"/>
      <w:r w:rsidRPr="00C34B8D">
        <w:rPr>
          <w:rFonts w:ascii="Arial" w:eastAsia="Times New Roman" w:hAnsi="Arial" w:cs="Arial"/>
          <w:kern w:val="0"/>
          <w:sz w:val="22"/>
          <w:szCs w:val="22"/>
          <w14:ligatures w14:val="none"/>
        </w:rPr>
        <w:t xml:space="preserve"> strengthening </w:t>
      </w:r>
      <w:r w:rsidR="000B38FE" w:rsidRPr="00C34B8D">
        <w:rPr>
          <w:rFonts w:ascii="Arial" w:eastAsia="Times New Roman" w:hAnsi="Arial" w:cs="Arial"/>
          <w:kern w:val="0"/>
          <w:sz w:val="22"/>
          <w:szCs w:val="22"/>
          <w14:ligatures w14:val="none"/>
        </w:rPr>
        <w:t>the strategic</w:t>
      </w:r>
      <w:r w:rsidRPr="00C34B8D">
        <w:rPr>
          <w:rFonts w:ascii="Arial" w:eastAsia="Times New Roman" w:hAnsi="Arial" w:cs="Arial"/>
          <w:kern w:val="0"/>
          <w:sz w:val="22"/>
          <w:szCs w:val="22"/>
          <w14:ligatures w14:val="none"/>
        </w:rPr>
        <w:t xml:space="preserve"> and legal</w:t>
      </w:r>
      <w:r w:rsidR="000B38FE"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framework, adequate</w:t>
      </w:r>
      <w:r w:rsidR="000B38FE" w:rsidRPr="00C34B8D">
        <w:rPr>
          <w:rFonts w:ascii="Arial" w:eastAsia="Times New Roman" w:hAnsi="Arial" w:cs="Arial"/>
          <w:kern w:val="0"/>
          <w:sz w:val="22"/>
          <w:szCs w:val="22"/>
          <w14:ligatures w14:val="none"/>
        </w:rPr>
        <w:t xml:space="preserve"> </w:t>
      </w:r>
      <w:r w:rsidR="00DA63C9" w:rsidRPr="00C34B8D">
        <w:rPr>
          <w:rFonts w:ascii="Arial" w:eastAsia="Times New Roman" w:hAnsi="Arial" w:cs="Arial"/>
          <w:kern w:val="0"/>
          <w:sz w:val="22"/>
          <w:szCs w:val="22"/>
          <w14:ligatures w14:val="none"/>
        </w:rPr>
        <w:t>set up</w:t>
      </w:r>
      <w:r w:rsidRPr="00C34B8D">
        <w:rPr>
          <w:rFonts w:ascii="Arial" w:eastAsia="Times New Roman" w:hAnsi="Arial" w:cs="Arial"/>
          <w:kern w:val="0"/>
          <w:sz w:val="22"/>
          <w:szCs w:val="22"/>
          <w14:ligatures w14:val="none"/>
        </w:rPr>
        <w:t xml:space="preserve"> of the SDGs in the system of</w:t>
      </w:r>
      <w:r w:rsidR="000B38FE"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sustainable development of the country and</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 xml:space="preserve">their implementation, which will have </w:t>
      </w:r>
      <w:r w:rsidR="00DA63C9" w:rsidRPr="00C34B8D">
        <w:rPr>
          <w:rFonts w:ascii="Arial" w:eastAsia="Times New Roman" w:hAnsi="Arial" w:cs="Arial"/>
          <w:kern w:val="0"/>
          <w:sz w:val="22"/>
          <w:szCs w:val="22"/>
          <w14:ligatures w14:val="none"/>
        </w:rPr>
        <w:t>multiple positive effects</w:t>
      </w:r>
      <w:r w:rsidRPr="00C34B8D">
        <w:rPr>
          <w:rFonts w:ascii="Arial" w:eastAsia="Times New Roman" w:hAnsi="Arial" w:cs="Arial"/>
          <w:kern w:val="0"/>
          <w:sz w:val="22"/>
          <w:szCs w:val="22"/>
          <w14:ligatures w14:val="none"/>
        </w:rPr>
        <w:t xml:space="preserve"> in economy,</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employment</w:t>
      </w:r>
      <w:r w:rsidR="00B30F34" w:rsidRPr="00C34B8D">
        <w:rPr>
          <w:rFonts w:ascii="Arial" w:eastAsia="Times New Roman" w:hAnsi="Arial" w:cs="Arial"/>
          <w:kern w:val="0"/>
          <w:sz w:val="22"/>
          <w:szCs w:val="22"/>
          <w14:ligatures w14:val="none"/>
        </w:rPr>
        <w:t>,</w:t>
      </w:r>
      <w:r w:rsidRPr="00C34B8D">
        <w:rPr>
          <w:rFonts w:ascii="Arial" w:eastAsia="Times New Roman" w:hAnsi="Arial" w:cs="Arial"/>
          <w:kern w:val="0"/>
          <w:sz w:val="22"/>
          <w:szCs w:val="22"/>
          <w14:ligatures w14:val="none"/>
        </w:rPr>
        <w:t xml:space="preserve"> quality of life, education,</w:t>
      </w:r>
      <w:r w:rsidR="00DA63C9" w:rsidRPr="00C34B8D">
        <w:rPr>
          <w:rFonts w:ascii="Arial" w:eastAsia="Times New Roman" w:hAnsi="Arial" w:cs="Arial"/>
          <w:kern w:val="0"/>
          <w:sz w:val="22"/>
          <w:szCs w:val="22"/>
          <w14:ligatures w14:val="none"/>
        </w:rPr>
        <w:t xml:space="preserve"> </w:t>
      </w:r>
      <w:r w:rsidRPr="00C34B8D">
        <w:rPr>
          <w:rFonts w:ascii="Arial" w:eastAsia="Times New Roman" w:hAnsi="Arial" w:cs="Arial"/>
          <w:kern w:val="0"/>
          <w:sz w:val="22"/>
          <w:szCs w:val="22"/>
          <w14:ligatures w14:val="none"/>
        </w:rPr>
        <w:t>social protection, etc.</w:t>
      </w:r>
    </w:p>
    <w:p w14:paraId="2086746F" w14:textId="407AB227" w:rsidR="00D407A4" w:rsidRPr="00D407A4" w:rsidRDefault="00D407A4"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D407A4">
        <w:rPr>
          <w:rFonts w:ascii="Arial" w:eastAsia="Times New Roman" w:hAnsi="Arial" w:cs="Arial"/>
          <w:kern w:val="0"/>
          <w:sz w:val="22"/>
          <w:szCs w:val="22"/>
          <w:lang w:val="en"/>
          <w14:ligatures w14:val="none"/>
        </w:rPr>
        <w:t>Th</w:t>
      </w:r>
      <w:r>
        <w:rPr>
          <w:rFonts w:ascii="Arial" w:eastAsia="Times New Roman" w:hAnsi="Arial" w:cs="Arial"/>
          <w:kern w:val="0"/>
          <w:sz w:val="22"/>
          <w:szCs w:val="22"/>
          <w:lang w:val="mk-MK"/>
          <w14:ligatures w14:val="none"/>
        </w:rPr>
        <w:t>е</w:t>
      </w:r>
      <w:r w:rsidRPr="00D407A4">
        <w:rPr>
          <w:rFonts w:ascii="Arial" w:eastAsia="Times New Roman" w:hAnsi="Arial" w:cs="Arial"/>
          <w:kern w:val="0"/>
          <w:sz w:val="22"/>
          <w:szCs w:val="22"/>
          <w:lang w:val="en"/>
          <w14:ligatures w14:val="none"/>
        </w:rPr>
        <w:t xml:space="preserve"> </w:t>
      </w:r>
      <w:r>
        <w:rPr>
          <w:rFonts w:ascii="Arial" w:eastAsia="Times New Roman" w:hAnsi="Arial" w:cs="Arial"/>
          <w:kern w:val="0"/>
          <w:sz w:val="22"/>
          <w:szCs w:val="22"/>
          <w:lang w:val="en"/>
          <w14:ligatures w14:val="none"/>
        </w:rPr>
        <w:t xml:space="preserve">proposed </w:t>
      </w:r>
      <w:r>
        <w:rPr>
          <w:rFonts w:ascii="Arial" w:eastAsia="Times New Roman" w:hAnsi="Arial" w:cs="Arial"/>
          <w:kern w:val="0"/>
          <w:sz w:val="22"/>
          <w:szCs w:val="22"/>
          <w14:ligatures w14:val="none"/>
        </w:rPr>
        <w:t>presentation</w:t>
      </w:r>
      <w:r w:rsidRPr="00D407A4">
        <w:rPr>
          <w:rFonts w:ascii="Arial" w:eastAsia="Times New Roman" w:hAnsi="Arial" w:cs="Arial"/>
          <w:kern w:val="0"/>
          <w:sz w:val="22"/>
          <w:szCs w:val="22"/>
          <w:lang w:val="en"/>
          <w14:ligatures w14:val="none"/>
        </w:rPr>
        <w:t xml:space="preserve"> will analyze information on tools and methods used to assess policy coherence and multi-stakeholder engagement for implementation of SDGs. In addition, it will address the importance of the </w:t>
      </w:r>
      <w:r w:rsidRPr="00C34B8D">
        <w:rPr>
          <w:rFonts w:ascii="Arial" w:hAnsi="Arial" w:cs="Arial"/>
          <w:kern w:val="0"/>
          <w:sz w:val="22"/>
          <w:szCs w:val="22"/>
        </w:rPr>
        <w:t>Whole-of-Government Approach</w:t>
      </w:r>
      <w:r>
        <w:rPr>
          <w:rFonts w:ascii="Arial" w:eastAsia="Times New Roman" w:hAnsi="Arial" w:cs="Arial"/>
          <w:kern w:val="0"/>
          <w:sz w:val="22"/>
          <w:szCs w:val="22"/>
          <w:lang w:val="en"/>
          <w14:ligatures w14:val="none"/>
        </w:rPr>
        <w:t xml:space="preserve">, </w:t>
      </w:r>
      <w:r w:rsidRPr="00D407A4">
        <w:rPr>
          <w:rFonts w:ascii="Arial" w:eastAsia="Times New Roman" w:hAnsi="Arial" w:cs="Arial"/>
          <w:kern w:val="0"/>
          <w:sz w:val="22"/>
          <w:szCs w:val="22"/>
          <w:lang w:val="en"/>
          <w14:ligatures w14:val="none"/>
        </w:rPr>
        <w:t>effective public spending, and the recommendations to overcome and improve the identified weaknesses will also be covered.</w:t>
      </w:r>
    </w:p>
    <w:p w14:paraId="27AB6B4D" w14:textId="77777777" w:rsidR="00DB24DC" w:rsidRPr="006250AD" w:rsidRDefault="00DB24DC" w:rsidP="006D3EA4">
      <w:pPr>
        <w:pStyle w:val="NormalWeb"/>
        <w:spacing w:before="0" w:beforeAutospacing="0" w:after="0" w:afterAutospacing="0"/>
        <w:jc w:val="center"/>
        <w:rPr>
          <w:rFonts w:ascii="Arial" w:eastAsiaTheme="minorHAnsi" w:hAnsi="Arial" w:cs="Arial"/>
          <w:sz w:val="16"/>
          <w:szCs w:val="16"/>
          <w14:ligatures w14:val="standardContextual"/>
        </w:rPr>
      </w:pPr>
    </w:p>
    <w:p w14:paraId="48A787A5" w14:textId="08CA2552" w:rsidR="001656F4" w:rsidRPr="006250AD" w:rsidRDefault="006E3FDC" w:rsidP="006E3FF5">
      <w:pPr>
        <w:autoSpaceDE w:val="0"/>
        <w:autoSpaceDN w:val="0"/>
        <w:adjustRightInd w:val="0"/>
        <w:spacing w:after="60" w:line="240" w:lineRule="auto"/>
        <w:jc w:val="both"/>
        <w:rPr>
          <w:rFonts w:ascii="Arial" w:hAnsi="Arial" w:cs="Arial"/>
          <w:kern w:val="0"/>
          <w:sz w:val="22"/>
          <w:szCs w:val="22"/>
        </w:rPr>
      </w:pPr>
      <w:r w:rsidRPr="006250AD">
        <w:rPr>
          <w:rFonts w:ascii="Arial" w:hAnsi="Arial" w:cs="Arial"/>
          <w:b/>
          <w:bCs/>
          <w:kern w:val="0"/>
          <w:sz w:val="22"/>
          <w:szCs w:val="22"/>
        </w:rPr>
        <w:t>Methods:</w:t>
      </w:r>
      <w:r w:rsidRPr="006250AD">
        <w:rPr>
          <w:rFonts w:ascii="Arial" w:hAnsi="Arial" w:cs="Arial"/>
          <w:kern w:val="0"/>
          <w:sz w:val="22"/>
          <w:szCs w:val="22"/>
        </w:rPr>
        <w:t xml:space="preserve"> </w:t>
      </w:r>
      <w:r w:rsidR="00694A41" w:rsidRPr="006250AD">
        <w:rPr>
          <w:rFonts w:ascii="Arial" w:hAnsi="Arial" w:cs="Arial"/>
          <w:kern w:val="0"/>
          <w:sz w:val="22"/>
          <w:szCs w:val="22"/>
        </w:rPr>
        <w:t xml:space="preserve">The </w:t>
      </w:r>
      <w:r w:rsidR="00BC52EF" w:rsidRPr="006250AD">
        <w:rPr>
          <w:rFonts w:ascii="Arial" w:hAnsi="Arial" w:cs="Arial"/>
          <w:kern w:val="0"/>
          <w:sz w:val="22"/>
          <w:szCs w:val="22"/>
        </w:rPr>
        <w:t xml:space="preserve">performance </w:t>
      </w:r>
      <w:r w:rsidR="00694A41" w:rsidRPr="006250AD">
        <w:rPr>
          <w:rFonts w:ascii="Arial" w:hAnsi="Arial" w:cs="Arial"/>
          <w:kern w:val="0"/>
          <w:sz w:val="22"/>
          <w:szCs w:val="22"/>
        </w:rPr>
        <w:t xml:space="preserve">audit encompassed the 2015-2022 </w:t>
      </w:r>
      <w:r w:rsidR="003751FF" w:rsidRPr="006250AD">
        <w:rPr>
          <w:rFonts w:ascii="Arial" w:hAnsi="Arial" w:cs="Arial"/>
          <w:kern w:val="0"/>
          <w:sz w:val="22"/>
          <w:szCs w:val="22"/>
        </w:rPr>
        <w:t>period and</w:t>
      </w:r>
      <w:r w:rsidR="00BC52EF" w:rsidRPr="006250AD">
        <w:rPr>
          <w:rFonts w:ascii="Arial" w:hAnsi="Arial" w:cs="Arial"/>
          <w:kern w:val="0"/>
          <w:sz w:val="22"/>
          <w:szCs w:val="22"/>
        </w:rPr>
        <w:t xml:space="preserve"> </w:t>
      </w:r>
      <w:r w:rsidR="006151C1" w:rsidRPr="006250AD">
        <w:rPr>
          <w:rFonts w:ascii="Arial" w:hAnsi="Arial" w:cs="Arial"/>
          <w:kern w:val="0"/>
          <w:sz w:val="22"/>
          <w:szCs w:val="22"/>
        </w:rPr>
        <w:t>was conducted</w:t>
      </w:r>
      <w:r w:rsidR="00BC52EF" w:rsidRPr="006250AD">
        <w:rPr>
          <w:rFonts w:ascii="Arial" w:hAnsi="Arial" w:cs="Arial"/>
          <w:kern w:val="0"/>
          <w:sz w:val="22"/>
          <w:szCs w:val="22"/>
        </w:rPr>
        <w:t xml:space="preserve"> </w:t>
      </w:r>
      <w:r w:rsidR="006151C1" w:rsidRPr="006250AD">
        <w:rPr>
          <w:rFonts w:ascii="Arial" w:hAnsi="Arial" w:cs="Arial"/>
          <w:kern w:val="0"/>
          <w:sz w:val="22"/>
          <w:szCs w:val="22"/>
        </w:rPr>
        <w:t>in accordance with the</w:t>
      </w:r>
      <w:r w:rsidR="0079658C" w:rsidRPr="006250AD">
        <w:rPr>
          <w:rFonts w:ascii="Arial" w:hAnsi="Arial" w:cs="Arial"/>
          <w:kern w:val="0"/>
          <w:sz w:val="22"/>
          <w:szCs w:val="22"/>
        </w:rPr>
        <w:t xml:space="preserve"> principles of the International Standards of Supreme Audit </w:t>
      </w:r>
      <w:r w:rsidR="003119D7" w:rsidRPr="006250AD">
        <w:rPr>
          <w:rFonts w:ascii="Arial" w:hAnsi="Arial" w:cs="Arial"/>
          <w:kern w:val="0"/>
          <w:sz w:val="22"/>
          <w:szCs w:val="22"/>
        </w:rPr>
        <w:t>Institutions (</w:t>
      </w:r>
      <w:r w:rsidR="006151C1" w:rsidRPr="006250AD">
        <w:rPr>
          <w:rFonts w:ascii="Arial" w:hAnsi="Arial" w:cs="Arial"/>
          <w:kern w:val="0"/>
          <w:sz w:val="22"/>
          <w:szCs w:val="22"/>
        </w:rPr>
        <w:t>ISSAI</w:t>
      </w:r>
      <w:r w:rsidR="0079658C" w:rsidRPr="006250AD">
        <w:rPr>
          <w:rFonts w:ascii="Arial" w:hAnsi="Arial" w:cs="Arial"/>
          <w:kern w:val="0"/>
          <w:sz w:val="22"/>
          <w:szCs w:val="22"/>
        </w:rPr>
        <w:t>)</w:t>
      </w:r>
      <w:r w:rsidR="0076001D" w:rsidRPr="006250AD">
        <w:rPr>
          <w:rFonts w:ascii="Arial" w:hAnsi="Arial" w:cs="Arial"/>
          <w:kern w:val="0"/>
          <w:sz w:val="22"/>
          <w:szCs w:val="22"/>
        </w:rPr>
        <w:t>,</w:t>
      </w:r>
      <w:r w:rsidR="00BC52EF" w:rsidRPr="006250AD">
        <w:rPr>
          <w:rFonts w:ascii="Arial" w:hAnsi="Arial" w:cs="Arial"/>
          <w:kern w:val="0"/>
          <w:sz w:val="22"/>
          <w:szCs w:val="22"/>
        </w:rPr>
        <w:t xml:space="preserve"> </w:t>
      </w:r>
      <w:r w:rsidR="006151C1" w:rsidRPr="006250AD">
        <w:rPr>
          <w:rFonts w:ascii="Arial" w:hAnsi="Arial" w:cs="Arial"/>
          <w:kern w:val="0"/>
          <w:sz w:val="22"/>
          <w:szCs w:val="22"/>
        </w:rPr>
        <w:t>the</w:t>
      </w:r>
      <w:r w:rsidR="00BC52EF" w:rsidRPr="006250AD">
        <w:rPr>
          <w:rFonts w:ascii="Arial" w:hAnsi="Arial" w:cs="Arial"/>
          <w:kern w:val="0"/>
          <w:sz w:val="22"/>
          <w:szCs w:val="22"/>
        </w:rPr>
        <w:t xml:space="preserve"> </w:t>
      </w:r>
      <w:r w:rsidR="006151C1" w:rsidRPr="006250AD">
        <w:rPr>
          <w:rFonts w:ascii="Arial" w:hAnsi="Arial" w:cs="Arial"/>
          <w:kern w:val="0"/>
          <w:sz w:val="22"/>
          <w:szCs w:val="22"/>
        </w:rPr>
        <w:t>Guidance for SAI Auditing “Preparedness</w:t>
      </w:r>
      <w:r w:rsidR="00BC52EF" w:rsidRPr="006250AD">
        <w:rPr>
          <w:rFonts w:ascii="Arial" w:hAnsi="Arial" w:cs="Arial"/>
          <w:kern w:val="0"/>
          <w:sz w:val="22"/>
          <w:szCs w:val="22"/>
        </w:rPr>
        <w:t xml:space="preserve"> </w:t>
      </w:r>
      <w:r w:rsidR="006151C1" w:rsidRPr="006250AD">
        <w:rPr>
          <w:rFonts w:ascii="Arial" w:hAnsi="Arial" w:cs="Arial"/>
          <w:kern w:val="0"/>
          <w:sz w:val="22"/>
          <w:szCs w:val="22"/>
        </w:rPr>
        <w:t>for Implementation of Sustainable</w:t>
      </w:r>
      <w:r w:rsidR="00BC52EF" w:rsidRPr="006250AD">
        <w:rPr>
          <w:rFonts w:ascii="Arial" w:hAnsi="Arial" w:cs="Arial"/>
          <w:kern w:val="0"/>
          <w:sz w:val="22"/>
          <w:szCs w:val="22"/>
        </w:rPr>
        <w:t xml:space="preserve"> </w:t>
      </w:r>
      <w:r w:rsidR="006151C1" w:rsidRPr="006250AD">
        <w:rPr>
          <w:rFonts w:ascii="Arial" w:hAnsi="Arial" w:cs="Arial"/>
          <w:kern w:val="0"/>
          <w:sz w:val="22"/>
          <w:szCs w:val="22"/>
        </w:rPr>
        <w:t>Development Goals”</w:t>
      </w:r>
      <w:r w:rsidR="00EA0281" w:rsidRPr="006250AD">
        <w:rPr>
          <w:rFonts w:ascii="Arial" w:hAnsi="Arial" w:cs="Arial"/>
          <w:kern w:val="0"/>
          <w:sz w:val="22"/>
          <w:szCs w:val="22"/>
        </w:rPr>
        <w:t xml:space="preserve"> and </w:t>
      </w:r>
      <w:r w:rsidR="0076001D" w:rsidRPr="006250AD">
        <w:rPr>
          <w:rFonts w:ascii="Arial" w:hAnsi="Arial" w:cs="Arial"/>
          <w:kern w:val="0"/>
          <w:sz w:val="22"/>
          <w:szCs w:val="22"/>
        </w:rPr>
        <w:t>the n</w:t>
      </w:r>
      <w:r w:rsidR="00EA0281" w:rsidRPr="006250AD">
        <w:rPr>
          <w:rFonts w:ascii="Arial" w:hAnsi="Arial" w:cs="Arial"/>
          <w:kern w:val="0"/>
          <w:sz w:val="22"/>
          <w:szCs w:val="22"/>
        </w:rPr>
        <w:t>ational guidelines.</w:t>
      </w:r>
    </w:p>
    <w:p w14:paraId="61D5E94B" w14:textId="0AD908E4" w:rsidR="006D3EA4" w:rsidRPr="00C34B8D" w:rsidRDefault="00F64B3F" w:rsidP="006E3FF5">
      <w:pPr>
        <w:autoSpaceDE w:val="0"/>
        <w:autoSpaceDN w:val="0"/>
        <w:adjustRightInd w:val="0"/>
        <w:spacing w:after="60" w:line="240" w:lineRule="auto"/>
        <w:jc w:val="both"/>
        <w:rPr>
          <w:rFonts w:ascii="Arial" w:hAnsi="Arial" w:cs="Arial"/>
          <w:kern w:val="0"/>
          <w:sz w:val="22"/>
          <w:szCs w:val="22"/>
        </w:rPr>
      </w:pPr>
      <w:r w:rsidRPr="00C34B8D">
        <w:rPr>
          <w:rFonts w:ascii="Arial" w:hAnsi="Arial" w:cs="Arial"/>
          <w:kern w:val="0"/>
          <w:sz w:val="22"/>
          <w:szCs w:val="22"/>
        </w:rPr>
        <w:t>In the case of this audit, we chose and applied a combined system</w:t>
      </w:r>
      <w:r w:rsidR="003751FF" w:rsidRPr="00C34B8D">
        <w:rPr>
          <w:rFonts w:ascii="Arial" w:hAnsi="Arial" w:cs="Arial"/>
          <w:kern w:val="0"/>
          <w:sz w:val="22"/>
          <w:szCs w:val="22"/>
        </w:rPr>
        <w:t xml:space="preserve">: </w:t>
      </w:r>
      <w:r w:rsidR="006D3EA4" w:rsidRPr="00C34B8D">
        <w:rPr>
          <w:rFonts w:ascii="Arial" w:hAnsi="Arial" w:cs="Arial"/>
          <w:kern w:val="0"/>
          <w:sz w:val="22"/>
          <w:szCs w:val="22"/>
        </w:rPr>
        <w:t>System-Oriented and</w:t>
      </w:r>
      <w:r w:rsidR="004C0460" w:rsidRPr="00C34B8D">
        <w:rPr>
          <w:rFonts w:ascii="Arial" w:hAnsi="Arial" w:cs="Arial"/>
          <w:kern w:val="0"/>
          <w:sz w:val="22"/>
          <w:szCs w:val="22"/>
        </w:rPr>
        <w:t xml:space="preserve"> </w:t>
      </w:r>
      <w:r w:rsidR="006D3EA4" w:rsidRPr="00C34B8D">
        <w:rPr>
          <w:rFonts w:ascii="Arial" w:hAnsi="Arial" w:cs="Arial"/>
          <w:kern w:val="0"/>
          <w:sz w:val="22"/>
          <w:szCs w:val="22"/>
        </w:rPr>
        <w:t>Results oriented approach</w:t>
      </w:r>
      <w:r w:rsidR="00A93290" w:rsidRPr="00C34B8D">
        <w:rPr>
          <w:rFonts w:ascii="Arial" w:hAnsi="Arial" w:cs="Arial"/>
          <w:kern w:val="0"/>
          <w:sz w:val="22"/>
          <w:szCs w:val="22"/>
        </w:rPr>
        <w:t xml:space="preserve">, as well as a </w:t>
      </w:r>
      <w:bookmarkStart w:id="1" w:name="_Hlk171341239"/>
      <w:r w:rsidR="00A93290" w:rsidRPr="00C34B8D">
        <w:rPr>
          <w:rFonts w:ascii="Arial" w:hAnsi="Arial" w:cs="Arial"/>
          <w:kern w:val="0"/>
          <w:sz w:val="22"/>
          <w:szCs w:val="22"/>
        </w:rPr>
        <w:t>Whole-of-Government Approach</w:t>
      </w:r>
      <w:bookmarkEnd w:id="1"/>
      <w:r w:rsidR="008E7C6B" w:rsidRPr="00C34B8D">
        <w:rPr>
          <w:rFonts w:ascii="Arial" w:hAnsi="Arial" w:cs="Arial"/>
          <w:kern w:val="0"/>
          <w:sz w:val="22"/>
          <w:szCs w:val="22"/>
        </w:rPr>
        <w:t>.</w:t>
      </w:r>
    </w:p>
    <w:p w14:paraId="456971BF" w14:textId="0D559A9E" w:rsidR="00AA1625" w:rsidRDefault="00542224" w:rsidP="006E3FF5">
      <w:pPr>
        <w:autoSpaceDE w:val="0"/>
        <w:autoSpaceDN w:val="0"/>
        <w:adjustRightInd w:val="0"/>
        <w:spacing w:after="60" w:line="240" w:lineRule="auto"/>
        <w:jc w:val="both"/>
        <w:rPr>
          <w:rFonts w:ascii="Arial" w:hAnsi="Arial" w:cs="Arial"/>
          <w:kern w:val="0"/>
          <w:sz w:val="22"/>
          <w:szCs w:val="22"/>
        </w:rPr>
      </w:pPr>
      <w:r w:rsidRPr="00C34B8D">
        <w:rPr>
          <w:rFonts w:ascii="Arial" w:hAnsi="Arial" w:cs="Arial"/>
          <w:kern w:val="0"/>
          <w:sz w:val="22"/>
          <w:szCs w:val="22"/>
        </w:rPr>
        <w:t>To</w:t>
      </w:r>
      <w:r w:rsidR="003119D7" w:rsidRPr="00C34B8D">
        <w:rPr>
          <w:rFonts w:ascii="Arial" w:hAnsi="Arial" w:cs="Arial"/>
          <w:kern w:val="0"/>
          <w:sz w:val="22"/>
          <w:szCs w:val="22"/>
        </w:rPr>
        <w:t xml:space="preserve"> obtain relevant and sufficient audit evidence </w:t>
      </w:r>
      <w:r w:rsidR="0062758B" w:rsidRPr="00C34B8D">
        <w:rPr>
          <w:rFonts w:ascii="Arial" w:hAnsi="Arial" w:cs="Arial"/>
          <w:kern w:val="0"/>
          <w:sz w:val="22"/>
          <w:szCs w:val="22"/>
        </w:rPr>
        <w:t>for the</w:t>
      </w:r>
      <w:r w:rsidR="003119D7" w:rsidRPr="00C34B8D">
        <w:rPr>
          <w:rFonts w:ascii="Arial" w:hAnsi="Arial" w:cs="Arial"/>
          <w:kern w:val="0"/>
          <w:sz w:val="22"/>
          <w:szCs w:val="22"/>
        </w:rPr>
        <w:t xml:space="preserve"> audit findings, conclusions and recommendations, we used</w:t>
      </w:r>
      <w:r w:rsidRPr="00C34B8D">
        <w:rPr>
          <w:rFonts w:ascii="Arial" w:hAnsi="Arial" w:cs="Arial"/>
          <w:kern w:val="0"/>
          <w:sz w:val="22"/>
          <w:szCs w:val="22"/>
        </w:rPr>
        <w:t xml:space="preserve"> </w:t>
      </w:r>
      <w:r w:rsidR="00DB2BD3" w:rsidRPr="00C34B8D">
        <w:rPr>
          <w:rFonts w:ascii="Arial" w:hAnsi="Arial" w:cs="Arial"/>
          <w:kern w:val="0"/>
          <w:sz w:val="22"/>
          <w:szCs w:val="22"/>
        </w:rPr>
        <w:t xml:space="preserve">audit </w:t>
      </w:r>
      <w:r w:rsidRPr="00C34B8D">
        <w:rPr>
          <w:rFonts w:ascii="Arial" w:hAnsi="Arial" w:cs="Arial"/>
          <w:kern w:val="0"/>
          <w:sz w:val="22"/>
          <w:szCs w:val="22"/>
        </w:rPr>
        <w:t>techniques</w:t>
      </w:r>
      <w:r w:rsidR="00DB2BD3" w:rsidRPr="00C34B8D">
        <w:rPr>
          <w:rFonts w:ascii="Arial" w:hAnsi="Arial" w:cs="Arial"/>
          <w:kern w:val="0"/>
          <w:sz w:val="22"/>
          <w:szCs w:val="22"/>
        </w:rPr>
        <w:t>.</w:t>
      </w:r>
      <w:r w:rsidR="00931029" w:rsidRPr="00C34B8D">
        <w:rPr>
          <w:rFonts w:ascii="Arial" w:hAnsi="Arial" w:cs="Arial"/>
          <w:kern w:val="0"/>
          <w:sz w:val="22"/>
          <w:szCs w:val="22"/>
        </w:rPr>
        <w:t xml:space="preserve"> </w:t>
      </w:r>
      <w:r w:rsidR="00C84885" w:rsidRPr="00C34B8D">
        <w:rPr>
          <w:rFonts w:ascii="Arial" w:hAnsi="Arial" w:cs="Arial"/>
          <w:kern w:val="0"/>
          <w:sz w:val="22"/>
          <w:szCs w:val="22"/>
        </w:rPr>
        <w:t>interviews</w:t>
      </w:r>
      <w:r w:rsidR="00AA1625" w:rsidRPr="00C34B8D">
        <w:rPr>
          <w:rFonts w:ascii="Arial" w:hAnsi="Arial" w:cs="Arial"/>
          <w:kern w:val="0"/>
          <w:sz w:val="22"/>
          <w:szCs w:val="22"/>
        </w:rPr>
        <w:t>, document analysis</w:t>
      </w:r>
      <w:r w:rsidR="00DB2BD3" w:rsidRPr="00C34B8D">
        <w:rPr>
          <w:rFonts w:ascii="Arial" w:hAnsi="Arial" w:cs="Arial"/>
          <w:kern w:val="0"/>
          <w:sz w:val="22"/>
          <w:szCs w:val="22"/>
        </w:rPr>
        <w:t xml:space="preserve"> and</w:t>
      </w:r>
      <w:r w:rsidR="0062758B" w:rsidRPr="00C34B8D">
        <w:rPr>
          <w:rFonts w:ascii="Arial" w:hAnsi="Arial" w:cs="Arial"/>
          <w:kern w:val="0"/>
          <w:sz w:val="22"/>
          <w:szCs w:val="22"/>
        </w:rPr>
        <w:t xml:space="preserve"> </w:t>
      </w:r>
      <w:r w:rsidR="00AA1625" w:rsidRPr="00C34B8D">
        <w:rPr>
          <w:rFonts w:ascii="Arial" w:hAnsi="Arial" w:cs="Arial"/>
          <w:kern w:val="0"/>
          <w:sz w:val="22"/>
          <w:szCs w:val="22"/>
        </w:rPr>
        <w:t>questionnaires</w:t>
      </w:r>
      <w:r w:rsidR="0062758B" w:rsidRPr="00C34B8D">
        <w:rPr>
          <w:rFonts w:ascii="Arial" w:hAnsi="Arial" w:cs="Arial"/>
          <w:kern w:val="0"/>
          <w:sz w:val="22"/>
          <w:szCs w:val="22"/>
        </w:rPr>
        <w:t>.</w:t>
      </w:r>
    </w:p>
    <w:p w14:paraId="58BBC169" w14:textId="6CBBCEBA" w:rsidR="006250AD" w:rsidRPr="00C34B8D" w:rsidRDefault="006250AD" w:rsidP="006E3FF5">
      <w:pPr>
        <w:autoSpaceDE w:val="0"/>
        <w:autoSpaceDN w:val="0"/>
        <w:adjustRightInd w:val="0"/>
        <w:spacing w:after="60" w:line="240" w:lineRule="auto"/>
        <w:jc w:val="both"/>
        <w:rPr>
          <w:rFonts w:ascii="Arial" w:hAnsi="Arial" w:cs="Arial"/>
          <w:kern w:val="0"/>
          <w:sz w:val="22"/>
          <w:szCs w:val="22"/>
        </w:rPr>
      </w:pPr>
      <w:r w:rsidRPr="006250AD">
        <w:rPr>
          <w:rFonts w:ascii="Arial" w:hAnsi="Arial" w:cs="Arial"/>
          <w:kern w:val="0"/>
          <w:sz w:val="22"/>
          <w:szCs w:val="22"/>
        </w:rPr>
        <w:t>The whole audit process</w:t>
      </w:r>
      <w:r>
        <w:rPr>
          <w:rFonts w:ascii="Arial" w:hAnsi="Arial" w:cs="Arial"/>
          <w:kern w:val="0"/>
          <w:sz w:val="22"/>
          <w:szCs w:val="22"/>
        </w:rPr>
        <w:t>, including the Audit report</w:t>
      </w:r>
      <w:r w:rsidRPr="006250AD">
        <w:rPr>
          <w:rFonts w:ascii="Arial" w:hAnsi="Arial" w:cs="Arial"/>
          <w:kern w:val="0"/>
          <w:sz w:val="22"/>
          <w:szCs w:val="22"/>
        </w:rPr>
        <w:t xml:space="preserve"> was </w:t>
      </w:r>
      <w:r w:rsidRPr="006250AD">
        <w:rPr>
          <w:rFonts w:ascii="Arial" w:hAnsi="Arial" w:cs="Arial"/>
          <w:kern w:val="0"/>
          <w:sz w:val="22"/>
          <w:szCs w:val="22"/>
        </w:rPr>
        <w:t>supported in the framework of the project “Support to Public Finance Management Reform in the Republic of North Macedonia” implemented by UNDP</w:t>
      </w:r>
      <w:r>
        <w:rPr>
          <w:rFonts w:ascii="Arial" w:hAnsi="Arial" w:cs="Arial"/>
          <w:kern w:val="0"/>
          <w:sz w:val="22"/>
          <w:szCs w:val="22"/>
        </w:rPr>
        <w:t>-MKD</w:t>
      </w:r>
      <w:r w:rsidRPr="006250AD">
        <w:rPr>
          <w:rFonts w:ascii="Arial" w:hAnsi="Arial" w:cs="Arial"/>
          <w:kern w:val="0"/>
          <w:sz w:val="22"/>
          <w:szCs w:val="22"/>
        </w:rPr>
        <w:t>.</w:t>
      </w:r>
    </w:p>
    <w:p w14:paraId="1150A63B" w14:textId="77777777" w:rsidR="00AA1625" w:rsidRPr="006250AD" w:rsidRDefault="00AA1625" w:rsidP="004C0460">
      <w:pPr>
        <w:autoSpaceDE w:val="0"/>
        <w:autoSpaceDN w:val="0"/>
        <w:adjustRightInd w:val="0"/>
        <w:spacing w:after="0" w:line="240" w:lineRule="auto"/>
        <w:jc w:val="both"/>
        <w:rPr>
          <w:rFonts w:ascii="Arial" w:hAnsi="Arial" w:cs="Arial"/>
          <w:sz w:val="16"/>
          <w:szCs w:val="16"/>
        </w:rPr>
      </w:pPr>
    </w:p>
    <w:p w14:paraId="5C4D5218" w14:textId="67597D07" w:rsidR="00C442B4" w:rsidRPr="00C34B8D" w:rsidRDefault="006E3FDC" w:rsidP="00E34EE8">
      <w:pPr>
        <w:pStyle w:val="Pa11"/>
        <w:spacing w:after="160"/>
        <w:jc w:val="both"/>
        <w:rPr>
          <w:rFonts w:ascii="Arial" w:hAnsi="Arial" w:cs="Arial"/>
          <w:b/>
          <w:bCs/>
          <w:color w:val="000000"/>
          <w:sz w:val="22"/>
          <w:szCs w:val="22"/>
        </w:rPr>
      </w:pPr>
      <w:r w:rsidRPr="00C34B8D">
        <w:rPr>
          <w:rFonts w:ascii="Arial" w:eastAsia="Times New Roman" w:hAnsi="Arial" w:cs="Arial"/>
          <w:b/>
          <w:bCs/>
          <w:sz w:val="22"/>
          <w:szCs w:val="22"/>
          <w14:ligatures w14:val="none"/>
        </w:rPr>
        <w:t>Results:</w:t>
      </w:r>
      <w:r w:rsidRPr="00C34B8D">
        <w:rPr>
          <w:rFonts w:ascii="Arial" w:eastAsia="Times New Roman" w:hAnsi="Arial" w:cs="Arial"/>
          <w:sz w:val="22"/>
          <w:szCs w:val="22"/>
          <w14:ligatures w14:val="none"/>
        </w:rPr>
        <w:t xml:space="preserve"> Our findings indicate </w:t>
      </w:r>
      <w:r w:rsidR="00B1142E" w:rsidRPr="00C34B8D">
        <w:rPr>
          <w:rFonts w:ascii="Arial" w:hAnsi="Arial" w:cs="Arial"/>
          <w:sz w:val="22"/>
          <w:szCs w:val="22"/>
        </w:rPr>
        <w:t>that</w:t>
      </w:r>
      <w:r w:rsidR="00C442B4" w:rsidRPr="00C34B8D">
        <w:rPr>
          <w:rFonts w:ascii="Arial" w:hAnsi="Arial" w:cs="Arial"/>
          <w:sz w:val="22"/>
          <w:szCs w:val="22"/>
        </w:rPr>
        <w:t xml:space="preserve"> the overall coverage of the SDGs with the strategic and legal framework is at a satisfactory level, but in some areas, it needs to be strengthened, which will contribute to greater progress. The institutional framework for implementation of the 2030 Agenda is set up, but there is a lack of clear distribution of responsibilities for coordination and communication of all stakeholders and their activities.</w:t>
      </w:r>
      <w:r w:rsidR="00B1142E" w:rsidRPr="00C34B8D">
        <w:rPr>
          <w:rFonts w:ascii="Arial" w:hAnsi="Arial" w:cs="Arial"/>
          <w:sz w:val="22"/>
          <w:szCs w:val="22"/>
        </w:rPr>
        <w:t xml:space="preserve"> </w:t>
      </w:r>
      <w:r w:rsidR="00C442B4" w:rsidRPr="00C34B8D">
        <w:rPr>
          <w:rFonts w:ascii="Arial" w:hAnsi="Arial" w:cs="Arial"/>
          <w:sz w:val="22"/>
          <w:szCs w:val="22"/>
        </w:rPr>
        <w:t xml:space="preserve">Numerous development partners are involved in the mobilization of available resources for the implementation of the SDGs, but </w:t>
      </w:r>
      <w:r w:rsidR="00EA0281" w:rsidRPr="00C34B8D">
        <w:rPr>
          <w:rFonts w:ascii="Arial" w:hAnsi="Arial" w:cs="Arial"/>
          <w:sz w:val="22"/>
          <w:szCs w:val="22"/>
        </w:rPr>
        <w:t>the funds</w:t>
      </w:r>
      <w:r w:rsidR="00C442B4" w:rsidRPr="00C34B8D">
        <w:rPr>
          <w:rFonts w:ascii="Arial" w:hAnsi="Arial" w:cs="Arial"/>
          <w:sz w:val="22"/>
          <w:szCs w:val="22"/>
        </w:rPr>
        <w:t xml:space="preserve"> have not been fully used. The existing budgeting system does not give a clear picture of how much of the budget funds are intended for achieving the SDGs</w:t>
      </w:r>
      <w:r w:rsidR="00EA0281" w:rsidRPr="00C34B8D">
        <w:rPr>
          <w:rFonts w:ascii="Arial" w:hAnsi="Arial" w:cs="Arial"/>
          <w:sz w:val="22"/>
          <w:szCs w:val="22"/>
        </w:rPr>
        <w:t>.</w:t>
      </w:r>
      <w:r w:rsidR="00B1142E" w:rsidRPr="00C34B8D">
        <w:rPr>
          <w:rFonts w:ascii="Arial" w:hAnsi="Arial" w:cs="Arial"/>
          <w:sz w:val="22"/>
          <w:szCs w:val="22"/>
        </w:rPr>
        <w:t xml:space="preserve"> </w:t>
      </w:r>
      <w:r w:rsidR="00EA0281" w:rsidRPr="00C34B8D">
        <w:rPr>
          <w:rStyle w:val="A4"/>
          <w:rFonts w:ascii="Arial" w:hAnsi="Arial" w:cs="Arial"/>
          <w:b w:val="0"/>
          <w:bCs w:val="0"/>
        </w:rPr>
        <w:t xml:space="preserve">The government of the Republic of North Macedonia has established </w:t>
      </w:r>
      <w:r w:rsidR="0076001D" w:rsidRPr="00C34B8D">
        <w:rPr>
          <w:rStyle w:val="A4"/>
          <w:rFonts w:ascii="Arial" w:hAnsi="Arial" w:cs="Arial"/>
          <w:b w:val="0"/>
          <w:bCs w:val="0"/>
        </w:rPr>
        <w:t xml:space="preserve">a </w:t>
      </w:r>
      <w:r w:rsidR="00EA0281" w:rsidRPr="00C34B8D">
        <w:rPr>
          <w:rStyle w:val="A4"/>
          <w:rFonts w:ascii="Arial" w:hAnsi="Arial" w:cs="Arial"/>
          <w:b w:val="0"/>
          <w:bCs w:val="0"/>
        </w:rPr>
        <w:t xml:space="preserve">system for monitoring and reporting on progress towards the implementation of the SDGs, </w:t>
      </w:r>
      <w:r w:rsidR="00E34EE8" w:rsidRPr="00C34B8D">
        <w:rPr>
          <w:rFonts w:ascii="Arial" w:hAnsi="Arial" w:cs="Arial"/>
          <w:color w:val="000000"/>
          <w:sz w:val="22"/>
          <w:szCs w:val="22"/>
        </w:rPr>
        <w:t>but there is space for improvement</w:t>
      </w:r>
      <w:r w:rsidR="00E34EE8" w:rsidRPr="00C34B8D">
        <w:rPr>
          <w:rStyle w:val="A4"/>
          <w:rFonts w:ascii="Arial" w:hAnsi="Arial" w:cs="Arial"/>
          <w:b w:val="0"/>
          <w:bCs w:val="0"/>
        </w:rPr>
        <w:t xml:space="preserve">, especially </w:t>
      </w:r>
      <w:r w:rsidR="00EA0281" w:rsidRPr="00C34B8D">
        <w:rPr>
          <w:rStyle w:val="A4"/>
          <w:rFonts w:ascii="Arial" w:hAnsi="Arial" w:cs="Arial"/>
          <w:b w:val="0"/>
          <w:bCs w:val="0"/>
        </w:rPr>
        <w:t>to provide a platform on the website of the State Statistical Office that will facilitate access to continuously updated data</w:t>
      </w:r>
      <w:r w:rsidR="00E34EE8" w:rsidRPr="00C34B8D">
        <w:rPr>
          <w:rStyle w:val="A4"/>
          <w:rFonts w:ascii="Arial" w:hAnsi="Arial" w:cs="Arial"/>
          <w:b w:val="0"/>
          <w:bCs w:val="0"/>
        </w:rPr>
        <w:t xml:space="preserve">, </w:t>
      </w:r>
      <w:r w:rsidR="00EA0281" w:rsidRPr="00C34B8D">
        <w:rPr>
          <w:rStyle w:val="A4"/>
          <w:rFonts w:ascii="Arial" w:hAnsi="Arial" w:cs="Arial"/>
          <w:b w:val="0"/>
          <w:bCs w:val="0"/>
        </w:rPr>
        <w:t>metadata and sources of information on SDG indicators.</w:t>
      </w:r>
    </w:p>
    <w:p w14:paraId="20800682" w14:textId="77777777" w:rsidR="00C442B4" w:rsidRPr="006250AD" w:rsidRDefault="00C442B4" w:rsidP="00C442B4">
      <w:pPr>
        <w:autoSpaceDE w:val="0"/>
        <w:autoSpaceDN w:val="0"/>
        <w:adjustRightInd w:val="0"/>
        <w:spacing w:after="0" w:line="240" w:lineRule="auto"/>
        <w:rPr>
          <w:rFonts w:ascii="Arial" w:eastAsia="Times New Roman" w:hAnsi="Arial" w:cs="Arial"/>
          <w:kern w:val="0"/>
          <w:sz w:val="16"/>
          <w:szCs w:val="16"/>
          <w14:ligatures w14:val="none"/>
        </w:rPr>
      </w:pPr>
    </w:p>
    <w:p w14:paraId="54252784" w14:textId="77777777" w:rsidR="002D4230" w:rsidRPr="00C34B8D" w:rsidRDefault="006E3FDC" w:rsidP="006E3FF5">
      <w:pPr>
        <w:autoSpaceDE w:val="0"/>
        <w:autoSpaceDN w:val="0"/>
        <w:adjustRightInd w:val="0"/>
        <w:spacing w:after="60" w:line="240" w:lineRule="auto"/>
        <w:jc w:val="both"/>
        <w:rPr>
          <w:rFonts w:ascii="Arial" w:hAnsi="Arial" w:cs="Arial"/>
          <w:kern w:val="0"/>
          <w:sz w:val="22"/>
          <w:szCs w:val="22"/>
        </w:rPr>
      </w:pPr>
      <w:r w:rsidRPr="00C34B8D">
        <w:rPr>
          <w:rFonts w:ascii="Arial" w:eastAsia="Times New Roman" w:hAnsi="Arial" w:cs="Arial"/>
          <w:b/>
          <w:bCs/>
          <w:kern w:val="0"/>
          <w:sz w:val="22"/>
          <w:szCs w:val="22"/>
          <w14:ligatures w14:val="none"/>
        </w:rPr>
        <w:t>Conclusion:</w:t>
      </w:r>
      <w:r w:rsidRPr="00C34B8D">
        <w:rPr>
          <w:rFonts w:ascii="Arial" w:eastAsia="Times New Roman" w:hAnsi="Arial" w:cs="Arial"/>
          <w:kern w:val="0"/>
          <w:sz w:val="22"/>
          <w:szCs w:val="22"/>
          <w14:ligatures w14:val="none"/>
        </w:rPr>
        <w:t xml:space="preserve"> </w:t>
      </w:r>
      <w:r w:rsidR="0013241F" w:rsidRPr="00C34B8D">
        <w:rPr>
          <w:rFonts w:ascii="Arial" w:hAnsi="Arial" w:cs="Arial"/>
          <w:kern w:val="0"/>
          <w:sz w:val="22"/>
          <w:szCs w:val="22"/>
        </w:rPr>
        <w:t>Through the conducted audit and the applied audit methodology, as well as the collected audit evidence, we have obtained reasonable assurance that the institutions and the bodies of the Republic of North Macedonia are partially</w:t>
      </w:r>
      <w:r w:rsidR="002D4230" w:rsidRPr="00C34B8D">
        <w:rPr>
          <w:rFonts w:ascii="Arial" w:hAnsi="Arial" w:cs="Arial"/>
          <w:kern w:val="0"/>
          <w:sz w:val="22"/>
          <w:szCs w:val="22"/>
        </w:rPr>
        <w:t xml:space="preserve"> </w:t>
      </w:r>
      <w:r w:rsidR="0013241F" w:rsidRPr="00C34B8D">
        <w:rPr>
          <w:rFonts w:ascii="Arial" w:hAnsi="Arial" w:cs="Arial"/>
          <w:kern w:val="0"/>
          <w:sz w:val="22"/>
          <w:szCs w:val="22"/>
        </w:rPr>
        <w:t xml:space="preserve">prepared for the implementation of the </w:t>
      </w:r>
      <w:r w:rsidR="002D4230" w:rsidRPr="00C34B8D">
        <w:rPr>
          <w:rFonts w:ascii="Arial" w:hAnsi="Arial" w:cs="Arial"/>
          <w:kern w:val="0"/>
          <w:sz w:val="22"/>
          <w:szCs w:val="22"/>
        </w:rPr>
        <w:t xml:space="preserve">Sustainable </w:t>
      </w:r>
      <w:r w:rsidR="0013241F" w:rsidRPr="00C34B8D">
        <w:rPr>
          <w:rFonts w:ascii="Arial" w:hAnsi="Arial" w:cs="Arial"/>
          <w:kern w:val="0"/>
          <w:sz w:val="22"/>
          <w:szCs w:val="22"/>
        </w:rPr>
        <w:t>Development Goals until</w:t>
      </w:r>
      <w:r w:rsidR="002D4230" w:rsidRPr="00C34B8D">
        <w:rPr>
          <w:rFonts w:ascii="Arial" w:hAnsi="Arial" w:cs="Arial"/>
          <w:kern w:val="0"/>
          <w:sz w:val="22"/>
          <w:szCs w:val="22"/>
        </w:rPr>
        <w:t xml:space="preserve"> </w:t>
      </w:r>
      <w:r w:rsidR="0013241F" w:rsidRPr="00C34B8D">
        <w:rPr>
          <w:rFonts w:ascii="Arial" w:hAnsi="Arial" w:cs="Arial"/>
          <w:kern w:val="0"/>
          <w:sz w:val="22"/>
          <w:szCs w:val="22"/>
        </w:rPr>
        <w:t>2030.</w:t>
      </w:r>
      <w:r w:rsidR="002D4230" w:rsidRPr="00C34B8D">
        <w:rPr>
          <w:rFonts w:ascii="Arial" w:hAnsi="Arial" w:cs="Arial"/>
          <w:kern w:val="0"/>
          <w:sz w:val="22"/>
          <w:szCs w:val="22"/>
        </w:rPr>
        <w:t xml:space="preserve"> </w:t>
      </w:r>
    </w:p>
    <w:p w14:paraId="1EBEF7CB" w14:textId="517ECF69" w:rsidR="002D4230" w:rsidRPr="00C34B8D" w:rsidRDefault="007320F5" w:rsidP="006E3FF5">
      <w:pPr>
        <w:autoSpaceDE w:val="0"/>
        <w:autoSpaceDN w:val="0"/>
        <w:adjustRightInd w:val="0"/>
        <w:spacing w:after="60" w:line="240" w:lineRule="auto"/>
        <w:jc w:val="both"/>
        <w:rPr>
          <w:rFonts w:ascii="Arial" w:hAnsi="Arial" w:cs="Arial"/>
          <w:kern w:val="0"/>
          <w:sz w:val="22"/>
          <w:szCs w:val="22"/>
        </w:rPr>
      </w:pPr>
      <w:r w:rsidRPr="00C34B8D">
        <w:rPr>
          <w:rFonts w:ascii="Arial" w:hAnsi="Arial" w:cs="Arial"/>
          <w:kern w:val="0"/>
          <w:sz w:val="22"/>
          <w:szCs w:val="22"/>
        </w:rPr>
        <w:t>The Republic of North Macedonia has met the basic prerequisites and</w:t>
      </w:r>
      <w:r w:rsidR="0076001D" w:rsidRPr="00C34B8D">
        <w:rPr>
          <w:rFonts w:ascii="Arial" w:hAnsi="Arial" w:cs="Arial"/>
          <w:kern w:val="0"/>
          <w:sz w:val="22"/>
          <w:szCs w:val="22"/>
        </w:rPr>
        <w:t xml:space="preserve"> has made</w:t>
      </w:r>
      <w:r w:rsidRPr="00C34B8D">
        <w:rPr>
          <w:rFonts w:ascii="Arial" w:hAnsi="Arial" w:cs="Arial"/>
          <w:kern w:val="0"/>
          <w:sz w:val="22"/>
          <w:szCs w:val="22"/>
        </w:rPr>
        <w:t xml:space="preserve"> some progress in the implementation of the </w:t>
      </w:r>
      <w:bookmarkStart w:id="2" w:name="_Hlk171263262"/>
      <w:r w:rsidRPr="00C34B8D">
        <w:rPr>
          <w:rFonts w:ascii="Arial" w:hAnsi="Arial" w:cs="Arial"/>
          <w:kern w:val="0"/>
          <w:sz w:val="22"/>
          <w:szCs w:val="22"/>
        </w:rPr>
        <w:t xml:space="preserve">2030 Agenda </w:t>
      </w:r>
      <w:bookmarkEnd w:id="2"/>
      <w:r w:rsidRPr="00C34B8D">
        <w:rPr>
          <w:rFonts w:ascii="Arial" w:hAnsi="Arial" w:cs="Arial"/>
          <w:kern w:val="0"/>
          <w:sz w:val="22"/>
          <w:szCs w:val="22"/>
        </w:rPr>
        <w:t xml:space="preserve">in the period from 2015 to 2022. However, despite the progress that has been made halfway through the implementation period for the 2030 Agenda some important processes have not been completed yet. Given that the implementation of the SDGs is a long-term process, </w:t>
      </w:r>
      <w:r w:rsidR="00987F86" w:rsidRPr="00C34B8D">
        <w:rPr>
          <w:rFonts w:ascii="Arial" w:hAnsi="Arial" w:cs="Arial"/>
          <w:kern w:val="0"/>
          <w:sz w:val="22"/>
          <w:szCs w:val="22"/>
        </w:rPr>
        <w:t>regular</w:t>
      </w:r>
      <w:r w:rsidRPr="00C34B8D">
        <w:rPr>
          <w:rFonts w:ascii="Arial" w:hAnsi="Arial" w:cs="Arial"/>
          <w:kern w:val="0"/>
          <w:sz w:val="22"/>
          <w:szCs w:val="22"/>
        </w:rPr>
        <w:t xml:space="preserve"> monitoring and improvement is necessary, which is particularly the objective of these performance audits. </w:t>
      </w:r>
    </w:p>
    <w:p w14:paraId="3DA8CCA8" w14:textId="37F86751" w:rsidR="007320F5" w:rsidRPr="00C34B8D" w:rsidRDefault="00987F86" w:rsidP="006E3FF5">
      <w:pPr>
        <w:autoSpaceDE w:val="0"/>
        <w:autoSpaceDN w:val="0"/>
        <w:adjustRightInd w:val="0"/>
        <w:spacing w:after="60" w:line="240" w:lineRule="auto"/>
        <w:jc w:val="both"/>
        <w:rPr>
          <w:rFonts w:ascii="Arial" w:eastAsia="Times New Roman" w:hAnsi="Arial" w:cs="Arial"/>
          <w:kern w:val="0"/>
          <w:sz w:val="22"/>
          <w:szCs w:val="22"/>
          <w14:ligatures w14:val="none"/>
        </w:rPr>
      </w:pPr>
      <w:r w:rsidRPr="00C34B8D">
        <w:rPr>
          <w:rFonts w:ascii="Arial" w:eastAsia="Times New Roman" w:hAnsi="Arial" w:cs="Arial"/>
          <w:kern w:val="0"/>
          <w:sz w:val="22"/>
          <w:szCs w:val="22"/>
          <w14:ligatures w14:val="none"/>
        </w:rPr>
        <w:lastRenderedPageBreak/>
        <w:t>The findings underscore the need for promoting and improving: the established strategic and planning framework for coordination with the SDGs, the functionality of the established international structure, i.e., improvement of coordination of the competent authorities and the stakeholders, transparency of funding for SDGs by an established link between the sustainable goals and targets with the budget and the SDG implementation monitoring and follow-up system.</w:t>
      </w:r>
    </w:p>
    <w:p w14:paraId="1D0D32D9" w14:textId="0FD23526" w:rsidR="006E3FF5" w:rsidRPr="00C34B8D" w:rsidRDefault="006E3FF5" w:rsidP="006E3FF5">
      <w:pPr>
        <w:autoSpaceDE w:val="0"/>
        <w:autoSpaceDN w:val="0"/>
        <w:adjustRightInd w:val="0"/>
        <w:spacing w:after="60" w:line="240" w:lineRule="auto"/>
        <w:jc w:val="both"/>
        <w:rPr>
          <w:rFonts w:ascii="Arial" w:hAnsi="Arial" w:cs="Arial"/>
          <w:kern w:val="0"/>
          <w:sz w:val="22"/>
          <w:szCs w:val="22"/>
        </w:rPr>
      </w:pPr>
      <w:r w:rsidRPr="00C34B8D">
        <w:rPr>
          <w:rFonts w:ascii="Arial" w:hAnsi="Arial" w:cs="Arial"/>
          <w:color w:val="000000"/>
          <w:kern w:val="0"/>
          <w:sz w:val="22"/>
          <w:szCs w:val="22"/>
        </w:rPr>
        <w:t>Consequently, the role of Supreme Audit Institutions remains a significant factor in this process, as their engagement adds value and influences the improvement of citizens’ lives while simultaneously ensuring practical implementation of the international principles of INTOSAI – P 12, to meet public expectations and other stakeholders.</w:t>
      </w:r>
    </w:p>
    <w:p w14:paraId="14899962" w14:textId="77777777" w:rsidR="00927631" w:rsidRPr="00927631" w:rsidRDefault="00927631" w:rsidP="00927631">
      <w:pPr>
        <w:spacing w:after="120" w:line="240" w:lineRule="auto"/>
        <w:rPr>
          <w:rFonts w:ascii="Arial" w:eastAsia="Times New Roman" w:hAnsi="Arial" w:cs="Arial"/>
          <w:b/>
          <w:bCs/>
          <w:kern w:val="0"/>
          <w:sz w:val="16"/>
          <w:szCs w:val="16"/>
          <w:lang w:val="mk-MK"/>
          <w14:ligatures w14:val="none"/>
        </w:rPr>
      </w:pPr>
    </w:p>
    <w:p w14:paraId="7A9EC0AD" w14:textId="382FEF2A" w:rsidR="00927631" w:rsidRPr="00927631" w:rsidRDefault="00927631" w:rsidP="00927631">
      <w:pPr>
        <w:spacing w:after="120" w:line="240" w:lineRule="auto"/>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t>National Audit Report</w:t>
      </w:r>
    </w:p>
    <w:p w14:paraId="6502E2C9" w14:textId="208B575C" w:rsidR="00927631" w:rsidRDefault="00927631" w:rsidP="00927631">
      <w:pPr>
        <w:spacing w:after="120" w:line="240" w:lineRule="auto"/>
        <w:rPr>
          <w:rFonts w:ascii="Arial" w:hAnsi="Arial" w:cs="Arial"/>
          <w:color w:val="443322"/>
          <w:sz w:val="20"/>
          <w:szCs w:val="20"/>
          <w:shd w:val="clear" w:color="auto" w:fill="FFFFFF"/>
          <w:lang w:val="mk-MK"/>
        </w:rPr>
      </w:pPr>
      <w:hyperlink r:id="rId7" w:history="1">
        <w:r w:rsidRPr="0021201A">
          <w:rPr>
            <w:rStyle w:val="Hyperlink"/>
            <w:rFonts w:ascii="Arial" w:hAnsi="Arial" w:cs="Arial"/>
            <w:sz w:val="20"/>
            <w:szCs w:val="20"/>
            <w:shd w:val="clear" w:color="auto" w:fill="FFFFFF"/>
          </w:rPr>
          <w:t>https://dzr.mk/sites/default/files/2024-05/nastan/2_Audit_report_Preparedness_Republic_of_North_Macedonia_for_implementation_SDG_until_2030_EN.pdf</w:t>
        </w:r>
      </w:hyperlink>
      <w:r w:rsidRPr="00927631">
        <w:rPr>
          <w:rFonts w:ascii="Arial" w:hAnsi="Arial" w:cs="Arial"/>
          <w:color w:val="443322"/>
          <w:sz w:val="20"/>
          <w:szCs w:val="20"/>
          <w:shd w:val="clear" w:color="auto" w:fill="FFFFFF"/>
        </w:rPr>
        <w:t> </w:t>
      </w:r>
    </w:p>
    <w:p w14:paraId="572CC936" w14:textId="77777777" w:rsidR="00927631" w:rsidRDefault="00927631" w:rsidP="00927631">
      <w:pPr>
        <w:spacing w:after="120" w:line="240" w:lineRule="auto"/>
        <w:rPr>
          <w:rFonts w:ascii="Arial" w:eastAsia="Times New Roman" w:hAnsi="Arial" w:cs="Arial"/>
          <w:b/>
          <w:bCs/>
          <w:kern w:val="0"/>
          <w:sz w:val="22"/>
          <w:szCs w:val="22"/>
          <w14:ligatures w14:val="none"/>
        </w:rPr>
      </w:pPr>
    </w:p>
    <w:p w14:paraId="18489109" w14:textId="1CF752B6" w:rsidR="00927631" w:rsidRPr="00927631" w:rsidRDefault="00927631" w:rsidP="00927631">
      <w:pPr>
        <w:spacing w:after="120" w:line="240" w:lineRule="auto"/>
        <w:rPr>
          <w:rFonts w:ascii="Arial" w:eastAsia="Times New Roman" w:hAnsi="Arial" w:cs="Arial"/>
          <w:b/>
          <w:bCs/>
          <w:kern w:val="0"/>
          <w:sz w:val="22"/>
          <w:szCs w:val="22"/>
          <w14:ligatures w14:val="none"/>
        </w:rPr>
      </w:pPr>
      <w:r w:rsidRPr="00927631">
        <w:rPr>
          <w:rFonts w:ascii="Arial" w:eastAsia="Times New Roman" w:hAnsi="Arial" w:cs="Arial"/>
          <w:b/>
          <w:bCs/>
          <w:kern w:val="0"/>
          <w:sz w:val="22"/>
          <w:szCs w:val="22"/>
          <w14:ligatures w14:val="none"/>
        </w:rPr>
        <w:t>Joint Audit report</w:t>
      </w:r>
    </w:p>
    <w:p w14:paraId="2D45EAD2" w14:textId="3BA335E3" w:rsidR="00927631" w:rsidRPr="009B5D68" w:rsidRDefault="00927631" w:rsidP="00927631">
      <w:pPr>
        <w:spacing w:after="120" w:line="240" w:lineRule="auto"/>
        <w:rPr>
          <w:rStyle w:val="Hyperlink"/>
        </w:rPr>
      </w:pPr>
      <w:hyperlink r:id="rId8" w:history="1">
        <w:r w:rsidRPr="009B5D68">
          <w:rPr>
            <w:rStyle w:val="Hyperlink"/>
            <w:rFonts w:ascii="Arial" w:hAnsi="Arial" w:cs="Arial"/>
            <w:sz w:val="20"/>
            <w:szCs w:val="20"/>
            <w:shd w:val="clear" w:color="auto" w:fill="FFFFFF"/>
          </w:rPr>
          <w:t>https://dzr.mk/sites/default/files/2024-05/nastan/3_Joint_report_Preparedness_of_the_countries_implementation_SDG_until_2030_EN.pdf</w:t>
        </w:r>
      </w:hyperlink>
    </w:p>
    <w:p w14:paraId="4B8CBC93" w14:textId="77777777" w:rsidR="00927631" w:rsidRDefault="00927631" w:rsidP="00987F86">
      <w:pPr>
        <w:spacing w:before="100" w:beforeAutospacing="1" w:after="100" w:afterAutospacing="1" w:line="240" w:lineRule="auto"/>
        <w:rPr>
          <w:rFonts w:ascii="Arial" w:eastAsia="Times New Roman" w:hAnsi="Arial" w:cs="Arial"/>
          <w:b/>
          <w:bCs/>
          <w:kern w:val="0"/>
          <w:sz w:val="22"/>
          <w:szCs w:val="22"/>
          <w14:ligatures w14:val="none"/>
        </w:rPr>
      </w:pPr>
    </w:p>
    <w:p w14:paraId="1566C973" w14:textId="7F5719FB" w:rsidR="00A84DAB" w:rsidRPr="00987F86" w:rsidRDefault="006E3FDC" w:rsidP="00987F86">
      <w:pPr>
        <w:spacing w:before="100" w:beforeAutospacing="1" w:after="100" w:afterAutospacing="1" w:line="240" w:lineRule="auto"/>
        <w:rPr>
          <w:rFonts w:ascii="Times New Roman" w:eastAsia="Times New Roman" w:hAnsi="Times New Roman" w:cs="Times New Roman"/>
          <w:kern w:val="0"/>
          <w14:ligatures w14:val="none"/>
        </w:rPr>
      </w:pPr>
      <w:r w:rsidRPr="006250AD">
        <w:rPr>
          <w:rFonts w:ascii="Arial" w:eastAsia="Times New Roman" w:hAnsi="Arial" w:cs="Arial"/>
          <w:b/>
          <w:bCs/>
          <w:kern w:val="0"/>
          <w:sz w:val="22"/>
          <w:szCs w:val="22"/>
          <w14:ligatures w14:val="none"/>
        </w:rPr>
        <w:t>Keywords:</w:t>
      </w:r>
      <w:r w:rsidRPr="00C34B8D">
        <w:rPr>
          <w:rFonts w:ascii="Arial" w:eastAsia="Times New Roman" w:hAnsi="Arial" w:cs="Arial"/>
          <w:kern w:val="0"/>
          <w:sz w:val="22"/>
          <w:szCs w:val="22"/>
          <w14:ligatures w14:val="none"/>
        </w:rPr>
        <w:t xml:space="preserve"> </w:t>
      </w:r>
      <w:r w:rsidR="00B1142E" w:rsidRPr="00C34B8D">
        <w:rPr>
          <w:rFonts w:ascii="Arial" w:eastAsia="Times New Roman" w:hAnsi="Arial" w:cs="Arial"/>
          <w:kern w:val="0"/>
          <w:sz w:val="22"/>
          <w:szCs w:val="22"/>
          <w14:ligatures w14:val="none"/>
        </w:rPr>
        <w:t xml:space="preserve">SDGs, audit, </w:t>
      </w:r>
      <w:r w:rsidR="00256842" w:rsidRPr="006250AD">
        <w:rPr>
          <w:rFonts w:ascii="Arial" w:eastAsia="Times New Roman" w:hAnsi="Arial" w:cs="Arial"/>
          <w:kern w:val="0"/>
          <w:sz w:val="22"/>
          <w:szCs w:val="22"/>
          <w14:ligatures w14:val="none"/>
        </w:rPr>
        <w:t>2030 Agenda</w:t>
      </w:r>
      <w:r w:rsidR="00B1142E" w:rsidRPr="00C34B8D">
        <w:rPr>
          <w:rFonts w:ascii="Arial" w:eastAsia="Times New Roman" w:hAnsi="Arial" w:cs="Arial"/>
          <w:kern w:val="0"/>
          <w:sz w:val="22"/>
          <w:szCs w:val="22"/>
          <w14:ligatures w14:val="none"/>
        </w:rPr>
        <w:t xml:space="preserve">, </w:t>
      </w:r>
      <w:r w:rsidR="00256842" w:rsidRPr="006250AD">
        <w:rPr>
          <w:rFonts w:ascii="Arial" w:eastAsia="Times New Roman" w:hAnsi="Arial" w:cs="Arial"/>
          <w:kern w:val="0"/>
          <w:sz w:val="22"/>
          <w:szCs w:val="22"/>
          <w14:ligatures w14:val="none"/>
        </w:rPr>
        <w:t>Whole-of-Government Approach, findings</w:t>
      </w:r>
      <w:r w:rsidR="006250AD" w:rsidRPr="006250AD">
        <w:rPr>
          <w:rFonts w:ascii="Arial" w:eastAsia="Times New Roman" w:hAnsi="Arial" w:cs="Arial"/>
          <w:kern w:val="0"/>
          <w:sz w:val="22"/>
          <w:szCs w:val="22"/>
          <w14:ligatures w14:val="none"/>
        </w:rPr>
        <w:t>, UNDP-MKD</w:t>
      </w:r>
      <w:r w:rsidR="009B5D68">
        <w:rPr>
          <w:rFonts w:ascii="Times New Roman" w:eastAsia="Times New Roman" w:hAnsi="Times New Roman" w:cs="Times New Roman"/>
          <w:kern w:val="0"/>
          <w14:ligatures w14:val="none"/>
        </w:rPr>
        <w:pict w14:anchorId="4DF77165">
          <v:rect id="_x0000_i1026" style="width:0;height:1.5pt" o:hralign="center" o:hrstd="t" o:hr="t" fillcolor="#a0a0a0" stroked="f"/>
        </w:pict>
      </w:r>
    </w:p>
    <w:sectPr w:rsidR="00A84DAB" w:rsidRPr="00987F86" w:rsidSect="009978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MyriadPro-Bold">
    <w:altName w:val="Calibri"/>
    <w:panose1 w:val="00000000000000000000"/>
    <w:charset w:val="CC"/>
    <w:family w:val="swiss"/>
    <w:notTrueType/>
    <w:pitch w:val="default"/>
    <w:sig w:usb0="00000201" w:usb1="00000000" w:usb2="00000000" w:usb3="00000000" w:csb0="00000004"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roy">
    <w:altName w:val="Gilro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0874"/>
    <w:multiLevelType w:val="hybridMultilevel"/>
    <w:tmpl w:val="D3A05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A08"/>
    <w:multiLevelType w:val="hybridMultilevel"/>
    <w:tmpl w:val="A6EEA89E"/>
    <w:lvl w:ilvl="0" w:tplc="54B661BC">
      <w:start w:val="1"/>
      <w:numFmt w:val="bullet"/>
      <w:lvlText w:val=""/>
      <w:lvlJc w:val="left"/>
      <w:pPr>
        <w:tabs>
          <w:tab w:val="num" w:pos="720"/>
        </w:tabs>
        <w:ind w:left="720" w:hanging="360"/>
      </w:pPr>
      <w:rPr>
        <w:rFonts w:ascii="Wingdings" w:hAnsi="Wingdings" w:hint="default"/>
      </w:rPr>
    </w:lvl>
    <w:lvl w:ilvl="1" w:tplc="044C31BC" w:tentative="1">
      <w:start w:val="1"/>
      <w:numFmt w:val="bullet"/>
      <w:lvlText w:val=""/>
      <w:lvlJc w:val="left"/>
      <w:pPr>
        <w:tabs>
          <w:tab w:val="num" w:pos="1440"/>
        </w:tabs>
        <w:ind w:left="1440" w:hanging="360"/>
      </w:pPr>
      <w:rPr>
        <w:rFonts w:ascii="Wingdings" w:hAnsi="Wingdings" w:hint="default"/>
      </w:rPr>
    </w:lvl>
    <w:lvl w:ilvl="2" w:tplc="3E9659A2" w:tentative="1">
      <w:start w:val="1"/>
      <w:numFmt w:val="bullet"/>
      <w:lvlText w:val=""/>
      <w:lvlJc w:val="left"/>
      <w:pPr>
        <w:tabs>
          <w:tab w:val="num" w:pos="2160"/>
        </w:tabs>
        <w:ind w:left="2160" w:hanging="360"/>
      </w:pPr>
      <w:rPr>
        <w:rFonts w:ascii="Wingdings" w:hAnsi="Wingdings" w:hint="default"/>
      </w:rPr>
    </w:lvl>
    <w:lvl w:ilvl="3" w:tplc="1B2E36A6" w:tentative="1">
      <w:start w:val="1"/>
      <w:numFmt w:val="bullet"/>
      <w:lvlText w:val=""/>
      <w:lvlJc w:val="left"/>
      <w:pPr>
        <w:tabs>
          <w:tab w:val="num" w:pos="2880"/>
        </w:tabs>
        <w:ind w:left="2880" w:hanging="360"/>
      </w:pPr>
      <w:rPr>
        <w:rFonts w:ascii="Wingdings" w:hAnsi="Wingdings" w:hint="default"/>
      </w:rPr>
    </w:lvl>
    <w:lvl w:ilvl="4" w:tplc="D1928416" w:tentative="1">
      <w:start w:val="1"/>
      <w:numFmt w:val="bullet"/>
      <w:lvlText w:val=""/>
      <w:lvlJc w:val="left"/>
      <w:pPr>
        <w:tabs>
          <w:tab w:val="num" w:pos="3600"/>
        </w:tabs>
        <w:ind w:left="3600" w:hanging="360"/>
      </w:pPr>
      <w:rPr>
        <w:rFonts w:ascii="Wingdings" w:hAnsi="Wingdings" w:hint="default"/>
      </w:rPr>
    </w:lvl>
    <w:lvl w:ilvl="5" w:tplc="A3AA60A2" w:tentative="1">
      <w:start w:val="1"/>
      <w:numFmt w:val="bullet"/>
      <w:lvlText w:val=""/>
      <w:lvlJc w:val="left"/>
      <w:pPr>
        <w:tabs>
          <w:tab w:val="num" w:pos="4320"/>
        </w:tabs>
        <w:ind w:left="4320" w:hanging="360"/>
      </w:pPr>
      <w:rPr>
        <w:rFonts w:ascii="Wingdings" w:hAnsi="Wingdings" w:hint="default"/>
      </w:rPr>
    </w:lvl>
    <w:lvl w:ilvl="6" w:tplc="A170E3FA" w:tentative="1">
      <w:start w:val="1"/>
      <w:numFmt w:val="bullet"/>
      <w:lvlText w:val=""/>
      <w:lvlJc w:val="left"/>
      <w:pPr>
        <w:tabs>
          <w:tab w:val="num" w:pos="5040"/>
        </w:tabs>
        <w:ind w:left="5040" w:hanging="360"/>
      </w:pPr>
      <w:rPr>
        <w:rFonts w:ascii="Wingdings" w:hAnsi="Wingdings" w:hint="default"/>
      </w:rPr>
    </w:lvl>
    <w:lvl w:ilvl="7" w:tplc="A5E24D60" w:tentative="1">
      <w:start w:val="1"/>
      <w:numFmt w:val="bullet"/>
      <w:lvlText w:val=""/>
      <w:lvlJc w:val="left"/>
      <w:pPr>
        <w:tabs>
          <w:tab w:val="num" w:pos="5760"/>
        </w:tabs>
        <w:ind w:left="5760" w:hanging="360"/>
      </w:pPr>
      <w:rPr>
        <w:rFonts w:ascii="Wingdings" w:hAnsi="Wingdings" w:hint="default"/>
      </w:rPr>
    </w:lvl>
    <w:lvl w:ilvl="8" w:tplc="A99082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864F0"/>
    <w:multiLevelType w:val="hybridMultilevel"/>
    <w:tmpl w:val="205485AC"/>
    <w:lvl w:ilvl="0" w:tplc="B032E6C2">
      <w:numFmt w:val="bullet"/>
      <w:lvlText w:val="-"/>
      <w:lvlJc w:val="left"/>
      <w:pPr>
        <w:ind w:left="720" w:hanging="360"/>
      </w:pPr>
      <w:rPr>
        <w:rFonts w:ascii="StobiSerif Regular" w:eastAsia="Times New Roman" w:hAnsi="StobiSerif Regular"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33E20"/>
    <w:multiLevelType w:val="hybridMultilevel"/>
    <w:tmpl w:val="FC1A3B88"/>
    <w:lvl w:ilvl="0" w:tplc="B7FCCCC4">
      <w:numFmt w:val="bullet"/>
      <w:lvlText w:val="•"/>
      <w:lvlJc w:val="left"/>
      <w:pPr>
        <w:ind w:left="720" w:hanging="360"/>
      </w:pPr>
      <w:rPr>
        <w:rFonts w:ascii="MyriadPro-Bold" w:eastAsiaTheme="minorHAnsi" w:hAnsi="MyriadPro-Bold" w:cs="MyriadPro-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920615">
    <w:abstractNumId w:val="1"/>
  </w:num>
  <w:num w:numId="2" w16cid:durableId="342829650">
    <w:abstractNumId w:val="2"/>
  </w:num>
  <w:num w:numId="3" w16cid:durableId="1365406834">
    <w:abstractNumId w:val="0"/>
  </w:num>
  <w:num w:numId="4" w16cid:durableId="143964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DC"/>
    <w:rsid w:val="000B38FE"/>
    <w:rsid w:val="000F6A20"/>
    <w:rsid w:val="000F6C15"/>
    <w:rsid w:val="001104C9"/>
    <w:rsid w:val="0013241F"/>
    <w:rsid w:val="001656F4"/>
    <w:rsid w:val="00194B32"/>
    <w:rsid w:val="00252A21"/>
    <w:rsid w:val="00256842"/>
    <w:rsid w:val="00281A63"/>
    <w:rsid w:val="00294B72"/>
    <w:rsid w:val="002D4230"/>
    <w:rsid w:val="003119D7"/>
    <w:rsid w:val="00327603"/>
    <w:rsid w:val="0037163B"/>
    <w:rsid w:val="003751FF"/>
    <w:rsid w:val="003C36F8"/>
    <w:rsid w:val="0041292B"/>
    <w:rsid w:val="0048166B"/>
    <w:rsid w:val="0049223B"/>
    <w:rsid w:val="004C0460"/>
    <w:rsid w:val="004E5513"/>
    <w:rsid w:val="00542224"/>
    <w:rsid w:val="006151C1"/>
    <w:rsid w:val="006250AD"/>
    <w:rsid w:val="0062758B"/>
    <w:rsid w:val="006302BD"/>
    <w:rsid w:val="00650D4E"/>
    <w:rsid w:val="00663795"/>
    <w:rsid w:val="00694A41"/>
    <w:rsid w:val="006D3EA4"/>
    <w:rsid w:val="006E3FDC"/>
    <w:rsid w:val="006E3FF5"/>
    <w:rsid w:val="007320F5"/>
    <w:rsid w:val="0076001D"/>
    <w:rsid w:val="0079658C"/>
    <w:rsid w:val="007E0A56"/>
    <w:rsid w:val="00835A0A"/>
    <w:rsid w:val="00870F64"/>
    <w:rsid w:val="008762FB"/>
    <w:rsid w:val="008C7B8E"/>
    <w:rsid w:val="008E7C6B"/>
    <w:rsid w:val="00902233"/>
    <w:rsid w:val="00927631"/>
    <w:rsid w:val="00931029"/>
    <w:rsid w:val="009347F0"/>
    <w:rsid w:val="00987F86"/>
    <w:rsid w:val="009978BA"/>
    <w:rsid w:val="009B5D68"/>
    <w:rsid w:val="00A655D3"/>
    <w:rsid w:val="00A72FB5"/>
    <w:rsid w:val="00A84DAB"/>
    <w:rsid w:val="00A93290"/>
    <w:rsid w:val="00AA1625"/>
    <w:rsid w:val="00B1142E"/>
    <w:rsid w:val="00B30F34"/>
    <w:rsid w:val="00B411E9"/>
    <w:rsid w:val="00BC42A0"/>
    <w:rsid w:val="00BC52EF"/>
    <w:rsid w:val="00C32274"/>
    <w:rsid w:val="00C34B8D"/>
    <w:rsid w:val="00C442B4"/>
    <w:rsid w:val="00C84885"/>
    <w:rsid w:val="00D407A4"/>
    <w:rsid w:val="00DA63C9"/>
    <w:rsid w:val="00DB24DC"/>
    <w:rsid w:val="00DB2BD3"/>
    <w:rsid w:val="00DE0524"/>
    <w:rsid w:val="00E02A82"/>
    <w:rsid w:val="00E34EE8"/>
    <w:rsid w:val="00EA0281"/>
    <w:rsid w:val="00F33B9D"/>
    <w:rsid w:val="00F55BC8"/>
    <w:rsid w:val="00F64B3F"/>
    <w:rsid w:val="00F8070D"/>
    <w:rsid w:val="00FE1AAA"/>
    <w:rsid w:val="00FF7C4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21CB14"/>
  <w15:chartTrackingRefBased/>
  <w15:docId w15:val="{714FCB40-9AEA-45F4-9FB8-AAD8A8D3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F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3F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3F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E3F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E3F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E3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F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3F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3F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3F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3F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3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FDC"/>
    <w:rPr>
      <w:rFonts w:eastAsiaTheme="majorEastAsia" w:cstheme="majorBidi"/>
      <w:color w:val="272727" w:themeColor="text1" w:themeTint="D8"/>
    </w:rPr>
  </w:style>
  <w:style w:type="paragraph" w:styleId="Title">
    <w:name w:val="Title"/>
    <w:basedOn w:val="Normal"/>
    <w:next w:val="Normal"/>
    <w:link w:val="TitleChar"/>
    <w:uiPriority w:val="10"/>
    <w:qFormat/>
    <w:rsid w:val="006E3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FDC"/>
    <w:pPr>
      <w:spacing w:before="160"/>
      <w:jc w:val="center"/>
    </w:pPr>
    <w:rPr>
      <w:i/>
      <w:iCs/>
      <w:color w:val="404040" w:themeColor="text1" w:themeTint="BF"/>
    </w:rPr>
  </w:style>
  <w:style w:type="character" w:customStyle="1" w:styleId="QuoteChar">
    <w:name w:val="Quote Char"/>
    <w:basedOn w:val="DefaultParagraphFont"/>
    <w:link w:val="Quote"/>
    <w:uiPriority w:val="29"/>
    <w:rsid w:val="006E3FDC"/>
    <w:rPr>
      <w:i/>
      <w:iCs/>
      <w:color w:val="404040" w:themeColor="text1" w:themeTint="BF"/>
    </w:rPr>
  </w:style>
  <w:style w:type="paragraph" w:styleId="ListParagraph">
    <w:name w:val="List Paragraph"/>
    <w:basedOn w:val="Normal"/>
    <w:uiPriority w:val="34"/>
    <w:qFormat/>
    <w:rsid w:val="006E3FDC"/>
    <w:pPr>
      <w:ind w:left="720"/>
      <w:contextualSpacing/>
    </w:pPr>
  </w:style>
  <w:style w:type="character" w:styleId="IntenseEmphasis">
    <w:name w:val="Intense Emphasis"/>
    <w:basedOn w:val="DefaultParagraphFont"/>
    <w:uiPriority w:val="21"/>
    <w:qFormat/>
    <w:rsid w:val="006E3FDC"/>
    <w:rPr>
      <w:i/>
      <w:iCs/>
      <w:color w:val="2E74B5" w:themeColor="accent1" w:themeShade="BF"/>
    </w:rPr>
  </w:style>
  <w:style w:type="paragraph" w:styleId="IntenseQuote">
    <w:name w:val="Intense Quote"/>
    <w:basedOn w:val="Normal"/>
    <w:next w:val="Normal"/>
    <w:link w:val="IntenseQuoteChar"/>
    <w:uiPriority w:val="30"/>
    <w:qFormat/>
    <w:rsid w:val="006E3F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E3FDC"/>
    <w:rPr>
      <w:i/>
      <w:iCs/>
      <w:color w:val="2E74B5" w:themeColor="accent1" w:themeShade="BF"/>
    </w:rPr>
  </w:style>
  <w:style w:type="character" w:styleId="IntenseReference">
    <w:name w:val="Intense Reference"/>
    <w:basedOn w:val="DefaultParagraphFont"/>
    <w:uiPriority w:val="32"/>
    <w:qFormat/>
    <w:rsid w:val="006E3FDC"/>
    <w:rPr>
      <w:b/>
      <w:bCs/>
      <w:smallCaps/>
      <w:color w:val="2E74B5" w:themeColor="accent1" w:themeShade="BF"/>
      <w:spacing w:val="5"/>
    </w:rPr>
  </w:style>
  <w:style w:type="character" w:styleId="Hyperlink">
    <w:name w:val="Hyperlink"/>
    <w:basedOn w:val="DefaultParagraphFont"/>
    <w:uiPriority w:val="99"/>
    <w:unhideWhenUsed/>
    <w:rsid w:val="001104C9"/>
    <w:rPr>
      <w:color w:val="0563C1" w:themeColor="hyperlink"/>
      <w:u w:val="single"/>
    </w:rPr>
  </w:style>
  <w:style w:type="character" w:styleId="UnresolvedMention">
    <w:name w:val="Unresolved Mention"/>
    <w:basedOn w:val="DefaultParagraphFont"/>
    <w:uiPriority w:val="99"/>
    <w:semiHidden/>
    <w:unhideWhenUsed/>
    <w:rsid w:val="001104C9"/>
    <w:rPr>
      <w:color w:val="605E5C"/>
      <w:shd w:val="clear" w:color="auto" w:fill="E1DFDD"/>
    </w:rPr>
  </w:style>
  <w:style w:type="paragraph" w:styleId="NormalWeb">
    <w:name w:val="Normal (Web)"/>
    <w:basedOn w:val="Normal"/>
    <w:uiPriority w:val="99"/>
    <w:unhideWhenUsed/>
    <w:rsid w:val="00294B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2">
    <w:name w:val="A2"/>
    <w:uiPriority w:val="99"/>
    <w:rsid w:val="00252A21"/>
    <w:rPr>
      <w:rFonts w:cs="Gilroy"/>
      <w:i/>
      <w:iCs/>
      <w:color w:val="000000"/>
      <w:sz w:val="20"/>
      <w:szCs w:val="20"/>
    </w:rPr>
  </w:style>
  <w:style w:type="character" w:customStyle="1" w:styleId="A7">
    <w:name w:val="A7"/>
    <w:uiPriority w:val="99"/>
    <w:rsid w:val="007320F5"/>
    <w:rPr>
      <w:rFonts w:cs="Gilroy"/>
      <w:color w:val="000000"/>
      <w:sz w:val="26"/>
      <w:szCs w:val="26"/>
    </w:rPr>
  </w:style>
  <w:style w:type="paragraph" w:customStyle="1" w:styleId="Pa11">
    <w:name w:val="Pa11"/>
    <w:basedOn w:val="Normal"/>
    <w:next w:val="Normal"/>
    <w:uiPriority w:val="99"/>
    <w:rsid w:val="00EA0281"/>
    <w:pPr>
      <w:autoSpaceDE w:val="0"/>
      <w:autoSpaceDN w:val="0"/>
      <w:adjustRightInd w:val="0"/>
      <w:spacing w:after="0" w:line="241" w:lineRule="atLeast"/>
    </w:pPr>
    <w:rPr>
      <w:rFonts w:ascii="Gilroy" w:hAnsi="Gilroy"/>
      <w:kern w:val="0"/>
    </w:rPr>
  </w:style>
  <w:style w:type="character" w:customStyle="1" w:styleId="A4">
    <w:name w:val="A4"/>
    <w:uiPriority w:val="99"/>
    <w:rsid w:val="00EA0281"/>
    <w:rPr>
      <w:rFonts w:cs="Gilroy"/>
      <w:b/>
      <w:bCs/>
      <w:color w:val="000000"/>
      <w:sz w:val="22"/>
      <w:szCs w:val="22"/>
    </w:rPr>
  </w:style>
  <w:style w:type="character" w:customStyle="1" w:styleId="rynqvb">
    <w:name w:val="rynqvb"/>
    <w:basedOn w:val="DefaultParagraphFont"/>
    <w:rsid w:val="00A655D3"/>
  </w:style>
  <w:style w:type="character" w:customStyle="1" w:styleId="hwtze">
    <w:name w:val="hwtze"/>
    <w:basedOn w:val="DefaultParagraphFont"/>
    <w:rsid w:val="00C3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7856">
      <w:bodyDiv w:val="1"/>
      <w:marLeft w:val="0"/>
      <w:marRight w:val="0"/>
      <w:marTop w:val="0"/>
      <w:marBottom w:val="0"/>
      <w:divBdr>
        <w:top w:val="none" w:sz="0" w:space="0" w:color="auto"/>
        <w:left w:val="none" w:sz="0" w:space="0" w:color="auto"/>
        <w:bottom w:val="none" w:sz="0" w:space="0" w:color="auto"/>
        <w:right w:val="none" w:sz="0" w:space="0" w:color="auto"/>
      </w:divBdr>
    </w:div>
    <w:div w:id="191724015">
      <w:bodyDiv w:val="1"/>
      <w:marLeft w:val="0"/>
      <w:marRight w:val="0"/>
      <w:marTop w:val="0"/>
      <w:marBottom w:val="0"/>
      <w:divBdr>
        <w:top w:val="none" w:sz="0" w:space="0" w:color="auto"/>
        <w:left w:val="none" w:sz="0" w:space="0" w:color="auto"/>
        <w:bottom w:val="none" w:sz="0" w:space="0" w:color="auto"/>
        <w:right w:val="none" w:sz="0" w:space="0" w:color="auto"/>
      </w:divBdr>
    </w:div>
    <w:div w:id="377360016">
      <w:bodyDiv w:val="1"/>
      <w:marLeft w:val="0"/>
      <w:marRight w:val="0"/>
      <w:marTop w:val="0"/>
      <w:marBottom w:val="0"/>
      <w:divBdr>
        <w:top w:val="none" w:sz="0" w:space="0" w:color="auto"/>
        <w:left w:val="none" w:sz="0" w:space="0" w:color="auto"/>
        <w:bottom w:val="none" w:sz="0" w:space="0" w:color="auto"/>
        <w:right w:val="none" w:sz="0" w:space="0" w:color="auto"/>
      </w:divBdr>
    </w:div>
    <w:div w:id="388723189">
      <w:bodyDiv w:val="1"/>
      <w:marLeft w:val="0"/>
      <w:marRight w:val="0"/>
      <w:marTop w:val="0"/>
      <w:marBottom w:val="0"/>
      <w:divBdr>
        <w:top w:val="none" w:sz="0" w:space="0" w:color="auto"/>
        <w:left w:val="none" w:sz="0" w:space="0" w:color="auto"/>
        <w:bottom w:val="none" w:sz="0" w:space="0" w:color="auto"/>
        <w:right w:val="none" w:sz="0" w:space="0" w:color="auto"/>
      </w:divBdr>
    </w:div>
    <w:div w:id="419760880">
      <w:bodyDiv w:val="1"/>
      <w:marLeft w:val="0"/>
      <w:marRight w:val="0"/>
      <w:marTop w:val="0"/>
      <w:marBottom w:val="0"/>
      <w:divBdr>
        <w:top w:val="none" w:sz="0" w:space="0" w:color="auto"/>
        <w:left w:val="none" w:sz="0" w:space="0" w:color="auto"/>
        <w:bottom w:val="none" w:sz="0" w:space="0" w:color="auto"/>
        <w:right w:val="none" w:sz="0" w:space="0" w:color="auto"/>
      </w:divBdr>
    </w:div>
    <w:div w:id="523642161">
      <w:bodyDiv w:val="1"/>
      <w:marLeft w:val="0"/>
      <w:marRight w:val="0"/>
      <w:marTop w:val="0"/>
      <w:marBottom w:val="0"/>
      <w:divBdr>
        <w:top w:val="none" w:sz="0" w:space="0" w:color="auto"/>
        <w:left w:val="none" w:sz="0" w:space="0" w:color="auto"/>
        <w:bottom w:val="none" w:sz="0" w:space="0" w:color="auto"/>
        <w:right w:val="none" w:sz="0" w:space="0" w:color="auto"/>
      </w:divBdr>
      <w:divsChild>
        <w:div w:id="737479408">
          <w:marLeft w:val="0"/>
          <w:marRight w:val="0"/>
          <w:marTop w:val="0"/>
          <w:marBottom w:val="0"/>
          <w:divBdr>
            <w:top w:val="none" w:sz="0" w:space="0" w:color="auto"/>
            <w:left w:val="none" w:sz="0" w:space="0" w:color="auto"/>
            <w:bottom w:val="none" w:sz="0" w:space="0" w:color="auto"/>
            <w:right w:val="none" w:sz="0" w:space="0" w:color="auto"/>
          </w:divBdr>
          <w:divsChild>
            <w:div w:id="1155728829">
              <w:marLeft w:val="0"/>
              <w:marRight w:val="0"/>
              <w:marTop w:val="0"/>
              <w:marBottom w:val="0"/>
              <w:divBdr>
                <w:top w:val="none" w:sz="0" w:space="0" w:color="auto"/>
                <w:left w:val="none" w:sz="0" w:space="0" w:color="auto"/>
                <w:bottom w:val="none" w:sz="0" w:space="0" w:color="auto"/>
                <w:right w:val="none" w:sz="0" w:space="0" w:color="auto"/>
              </w:divBdr>
              <w:divsChild>
                <w:div w:id="811991859">
                  <w:marLeft w:val="0"/>
                  <w:marRight w:val="0"/>
                  <w:marTop w:val="0"/>
                  <w:marBottom w:val="0"/>
                  <w:divBdr>
                    <w:top w:val="none" w:sz="0" w:space="0" w:color="auto"/>
                    <w:left w:val="none" w:sz="0" w:space="0" w:color="auto"/>
                    <w:bottom w:val="none" w:sz="0" w:space="0" w:color="auto"/>
                    <w:right w:val="none" w:sz="0" w:space="0" w:color="auto"/>
                  </w:divBdr>
                  <w:divsChild>
                    <w:div w:id="49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2297">
      <w:bodyDiv w:val="1"/>
      <w:marLeft w:val="0"/>
      <w:marRight w:val="0"/>
      <w:marTop w:val="0"/>
      <w:marBottom w:val="0"/>
      <w:divBdr>
        <w:top w:val="none" w:sz="0" w:space="0" w:color="auto"/>
        <w:left w:val="none" w:sz="0" w:space="0" w:color="auto"/>
        <w:bottom w:val="none" w:sz="0" w:space="0" w:color="auto"/>
        <w:right w:val="none" w:sz="0" w:space="0" w:color="auto"/>
      </w:divBdr>
    </w:div>
    <w:div w:id="1045907131">
      <w:bodyDiv w:val="1"/>
      <w:marLeft w:val="0"/>
      <w:marRight w:val="0"/>
      <w:marTop w:val="0"/>
      <w:marBottom w:val="0"/>
      <w:divBdr>
        <w:top w:val="none" w:sz="0" w:space="0" w:color="auto"/>
        <w:left w:val="none" w:sz="0" w:space="0" w:color="auto"/>
        <w:bottom w:val="none" w:sz="0" w:space="0" w:color="auto"/>
        <w:right w:val="none" w:sz="0" w:space="0" w:color="auto"/>
      </w:divBdr>
    </w:div>
    <w:div w:id="1847211753">
      <w:bodyDiv w:val="1"/>
      <w:marLeft w:val="0"/>
      <w:marRight w:val="0"/>
      <w:marTop w:val="0"/>
      <w:marBottom w:val="0"/>
      <w:divBdr>
        <w:top w:val="none" w:sz="0" w:space="0" w:color="auto"/>
        <w:left w:val="none" w:sz="0" w:space="0" w:color="auto"/>
        <w:bottom w:val="none" w:sz="0" w:space="0" w:color="auto"/>
        <w:right w:val="none" w:sz="0" w:space="0" w:color="auto"/>
      </w:divBdr>
      <w:divsChild>
        <w:div w:id="1482771514">
          <w:marLeft w:val="547"/>
          <w:marRight w:val="0"/>
          <w:marTop w:val="0"/>
          <w:marBottom w:val="360"/>
          <w:divBdr>
            <w:top w:val="none" w:sz="0" w:space="0" w:color="auto"/>
            <w:left w:val="none" w:sz="0" w:space="0" w:color="auto"/>
            <w:bottom w:val="none" w:sz="0" w:space="0" w:color="auto"/>
            <w:right w:val="none" w:sz="0" w:space="0" w:color="auto"/>
          </w:divBdr>
        </w:div>
      </w:divsChild>
    </w:div>
    <w:div w:id="1905482079">
      <w:bodyDiv w:val="1"/>
      <w:marLeft w:val="0"/>
      <w:marRight w:val="0"/>
      <w:marTop w:val="0"/>
      <w:marBottom w:val="0"/>
      <w:divBdr>
        <w:top w:val="none" w:sz="0" w:space="0" w:color="auto"/>
        <w:left w:val="none" w:sz="0" w:space="0" w:color="auto"/>
        <w:bottom w:val="none" w:sz="0" w:space="0" w:color="auto"/>
        <w:right w:val="none" w:sz="0" w:space="0" w:color="auto"/>
      </w:divBdr>
    </w:div>
    <w:div w:id="1956446866">
      <w:bodyDiv w:val="1"/>
      <w:marLeft w:val="0"/>
      <w:marRight w:val="0"/>
      <w:marTop w:val="0"/>
      <w:marBottom w:val="0"/>
      <w:divBdr>
        <w:top w:val="none" w:sz="0" w:space="0" w:color="auto"/>
        <w:left w:val="none" w:sz="0" w:space="0" w:color="auto"/>
        <w:bottom w:val="none" w:sz="0" w:space="0" w:color="auto"/>
        <w:right w:val="none" w:sz="0" w:space="0" w:color="auto"/>
      </w:divBdr>
    </w:div>
    <w:div w:id="20575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r.mk/sites/default/files/2024-05/nastan/3_Joint_report_Preparedness_of_the_countries_implementation_SDG_until_2030_EN.pdf" TargetMode="External"/><Relationship Id="rId3" Type="http://schemas.openxmlformats.org/officeDocument/2006/relationships/settings" Target="settings.xml"/><Relationship Id="rId7" Type="http://schemas.openxmlformats.org/officeDocument/2006/relationships/hyperlink" Target="https://dzr.mk/sites/default/files/2024-05/nastan/2_Audit_report_Preparedness_Republic_of_North_Macedonia_for_implementation_SDG_until_2030_EN.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blazevska@dzr.gov.mk" TargetMode="External"/><Relationship Id="rId11" Type="http://schemas.openxmlformats.org/officeDocument/2006/relationships/customXml" Target="../customXml/item1.xml"/><Relationship Id="rId5" Type="http://schemas.openxmlformats.org/officeDocument/2006/relationships/hyperlink" Target="mailto:maksim.acevski@dzr.gov.m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E3758-B676-401B-BCBF-77215AA6C0B9}"/>
</file>

<file path=customXml/itemProps2.xml><?xml version="1.0" encoding="utf-8"?>
<ds:datastoreItem xmlns:ds="http://schemas.openxmlformats.org/officeDocument/2006/customXml" ds:itemID="{5910A11F-93C9-4CB0-941B-3D8E64E7E86D}"/>
</file>

<file path=docProps/app.xml><?xml version="1.0" encoding="utf-8"?>
<Properties xmlns="http://schemas.openxmlformats.org/officeDocument/2006/extended-properties" xmlns:vt="http://schemas.openxmlformats.org/officeDocument/2006/docPropsVTypes">
  <Template>Normal</Template>
  <TotalTime>398</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DZR</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Blazevska</dc:creator>
  <cp:keywords/>
  <dc:description/>
  <cp:lastModifiedBy>Marina Blazevska</cp:lastModifiedBy>
  <cp:revision>53</cp:revision>
  <dcterms:created xsi:type="dcterms:W3CDTF">2024-07-07T09:58:00Z</dcterms:created>
  <dcterms:modified xsi:type="dcterms:W3CDTF">2024-07-08T12:42:00Z</dcterms:modified>
</cp:coreProperties>
</file>