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C8" w:rsidRPr="001C655B" w:rsidRDefault="00E006C8" w:rsidP="00E006C8">
      <w:pPr>
        <w:spacing w:before="120" w:after="120"/>
        <w:jc w:val="both"/>
        <w:rPr>
          <w:rFonts w:ascii="Candara" w:hAnsi="Candara"/>
          <w:sz w:val="22"/>
          <w:szCs w:val="22"/>
        </w:rPr>
      </w:pPr>
      <w:bookmarkStart w:id="0" w:name="_GoBack"/>
      <w:bookmarkEnd w:id="0"/>
      <w:r>
        <w:rPr>
          <w:rFonts w:ascii="Candara" w:hAnsi="Candara"/>
          <w:b/>
          <w:bCs/>
          <w:sz w:val="22"/>
          <w:szCs w:val="22"/>
        </w:rPr>
        <w:t xml:space="preserve">Intervenant : </w:t>
      </w:r>
      <w:r>
        <w:rPr>
          <w:rFonts w:ascii="Candara" w:hAnsi="Candara"/>
          <w:sz w:val="22"/>
          <w:szCs w:val="22"/>
        </w:rPr>
        <w:t>Dr. Otmane GAIR, Président de l’Observatoire National du Développement Humain, Maroc</w:t>
      </w:r>
    </w:p>
    <w:p w:rsidR="00E006C8" w:rsidRPr="00682DAA" w:rsidRDefault="00E006C8" w:rsidP="00E006C8">
      <w:pPr>
        <w:spacing w:before="120" w:after="120"/>
        <w:jc w:val="both"/>
        <w:rPr>
          <w:rFonts w:ascii="Candara" w:hAnsi="Candara"/>
          <w:b/>
          <w:bCs/>
          <w:sz w:val="22"/>
          <w:szCs w:val="22"/>
        </w:rPr>
      </w:pPr>
      <w:r w:rsidRPr="00682DAA">
        <w:rPr>
          <w:rFonts w:ascii="Candara" w:hAnsi="Candara"/>
          <w:b/>
          <w:bCs/>
          <w:sz w:val="22"/>
          <w:szCs w:val="22"/>
        </w:rPr>
        <w:t>Intitulé</w:t>
      </w:r>
      <w:r>
        <w:rPr>
          <w:rFonts w:ascii="Candara" w:hAnsi="Candara"/>
          <w:b/>
          <w:bCs/>
          <w:sz w:val="22"/>
          <w:szCs w:val="22"/>
        </w:rPr>
        <w:t xml:space="preserve"> de la communication</w:t>
      </w:r>
      <w:r w:rsidRPr="00682DAA">
        <w:rPr>
          <w:rFonts w:ascii="Candara" w:hAnsi="Candara"/>
          <w:b/>
          <w:bCs/>
          <w:sz w:val="22"/>
          <w:szCs w:val="22"/>
        </w:rPr>
        <w:t> :</w:t>
      </w:r>
    </w:p>
    <w:p w:rsidR="00E006C8" w:rsidRDefault="00E006C8" w:rsidP="00E006C8">
      <w:pPr>
        <w:pStyle w:val="NormalWeb"/>
        <w:spacing w:before="0" w:beforeAutospacing="0" w:after="120" w:afterAutospacing="0"/>
        <w:jc w:val="both"/>
        <w:rPr>
          <w:rFonts w:ascii="Candara" w:eastAsiaTheme="minorHAnsi" w:hAnsi="Candara" w:cstheme="minorBidi"/>
          <w:sz w:val="22"/>
          <w:szCs w:val="22"/>
          <w:lang w:val="fr-FR" w:eastAsia="en-US"/>
        </w:rPr>
      </w:pPr>
      <w:r w:rsidRPr="00682DAA">
        <w:rPr>
          <w:rFonts w:ascii="Candara" w:eastAsiaTheme="minorHAnsi" w:hAnsi="Candara" w:cstheme="minorBidi"/>
          <w:sz w:val="22"/>
          <w:szCs w:val="22"/>
          <w:lang w:val="fr-FR" w:eastAsia="en-US"/>
        </w:rPr>
        <w:t xml:space="preserve">Vers une évaluation inclusive des politiques publiques qui prend en compte la voix des citoyens : Retour </w:t>
      </w:r>
      <w:r>
        <w:rPr>
          <w:rFonts w:ascii="Candara" w:eastAsiaTheme="minorHAnsi" w:hAnsi="Candara" w:cstheme="minorBidi"/>
          <w:sz w:val="22"/>
          <w:szCs w:val="22"/>
          <w:lang w:val="fr-FR" w:eastAsia="en-US"/>
        </w:rPr>
        <w:t>sur</w:t>
      </w:r>
      <w:r w:rsidRPr="00682DAA">
        <w:rPr>
          <w:rFonts w:ascii="Candara" w:eastAsiaTheme="minorHAnsi" w:hAnsi="Candara" w:cstheme="minorBidi"/>
          <w:sz w:val="22"/>
          <w:szCs w:val="22"/>
          <w:lang w:val="fr-FR" w:eastAsia="en-US"/>
        </w:rPr>
        <w:t xml:space="preserve"> l’</w:t>
      </w:r>
      <w:r>
        <w:rPr>
          <w:rFonts w:ascii="Candara" w:eastAsiaTheme="minorHAnsi" w:hAnsi="Candara" w:cstheme="minorBidi"/>
          <w:sz w:val="22"/>
          <w:szCs w:val="22"/>
          <w:lang w:val="fr-FR" w:eastAsia="en-US"/>
        </w:rPr>
        <w:t>expérience</w:t>
      </w:r>
      <w:r w:rsidRPr="00682DAA">
        <w:rPr>
          <w:rFonts w:ascii="Candara" w:eastAsiaTheme="minorHAnsi" w:hAnsi="Candara" w:cstheme="minorBidi"/>
          <w:sz w:val="22"/>
          <w:szCs w:val="22"/>
          <w:lang w:val="fr-FR" w:eastAsia="en-US"/>
        </w:rPr>
        <w:t xml:space="preserve"> de l’ONDH</w:t>
      </w:r>
    </w:p>
    <w:p w:rsidR="00E006C8" w:rsidRPr="00E006C8" w:rsidRDefault="00E006C8" w:rsidP="00E006C8">
      <w:pPr>
        <w:pStyle w:val="NormalWeb"/>
        <w:spacing w:before="0" w:beforeAutospacing="0" w:after="120" w:afterAutospacing="0"/>
        <w:jc w:val="both"/>
        <w:rPr>
          <w:rFonts w:ascii="Candara" w:eastAsiaTheme="minorHAnsi" w:hAnsi="Candara" w:cstheme="minorBidi"/>
          <w:sz w:val="22"/>
          <w:szCs w:val="22"/>
          <w:lang w:val="en-US" w:eastAsia="en-US"/>
        </w:rPr>
      </w:pPr>
      <w:r w:rsidRPr="00682DAA">
        <w:rPr>
          <w:rFonts w:ascii="Candara" w:eastAsiaTheme="minorHAnsi" w:hAnsi="Candara" w:cstheme="minorBidi"/>
          <w:sz w:val="22"/>
          <w:szCs w:val="22"/>
          <w:lang w:val="en-US" w:eastAsia="en-US"/>
        </w:rPr>
        <w:t>Towards an inclusive evaluation of public policies that considers the voice of citizens: Looking back on ONDH’s experience</w:t>
      </w:r>
    </w:p>
    <w:p w:rsidR="00682DAA" w:rsidRPr="009B311B" w:rsidRDefault="00682DAA" w:rsidP="00682DAA">
      <w:pPr>
        <w:spacing w:before="120" w:after="120"/>
        <w:jc w:val="both"/>
        <w:rPr>
          <w:rFonts w:ascii="Candara" w:hAnsi="Candara"/>
          <w:sz w:val="22"/>
          <w:szCs w:val="22"/>
        </w:rPr>
      </w:pPr>
      <w:r w:rsidRPr="009B311B">
        <w:rPr>
          <w:rFonts w:ascii="Candara" w:hAnsi="Candara"/>
          <w:b/>
          <w:bCs/>
          <w:sz w:val="22"/>
          <w:szCs w:val="22"/>
        </w:rPr>
        <w:t>Problématique :</w:t>
      </w:r>
      <w:r w:rsidRPr="009B311B">
        <w:rPr>
          <w:rFonts w:ascii="Candara" w:hAnsi="Candara"/>
          <w:sz w:val="22"/>
          <w:szCs w:val="22"/>
        </w:rPr>
        <w:t xml:space="preserve"> </w:t>
      </w:r>
    </w:p>
    <w:p w:rsidR="00682DAA" w:rsidRPr="009B311B" w:rsidRDefault="00682DAA" w:rsidP="00682DAA">
      <w:pPr>
        <w:spacing w:before="120" w:after="120"/>
        <w:jc w:val="both"/>
        <w:rPr>
          <w:rFonts w:ascii="Candara" w:hAnsi="Candara"/>
          <w:sz w:val="22"/>
          <w:szCs w:val="22"/>
        </w:rPr>
      </w:pPr>
      <w:r w:rsidRPr="009B311B">
        <w:rPr>
          <w:rFonts w:ascii="Candara" w:hAnsi="Candara"/>
          <w:sz w:val="22"/>
          <w:szCs w:val="22"/>
        </w:rPr>
        <w:t xml:space="preserve">Comment l'inclusion du citoyen, en tant qu’usager des services publics, peut-elle contribuer à renforcer l’adéquation entre les réformes gouvernementales et </w:t>
      </w:r>
      <w:r>
        <w:rPr>
          <w:rFonts w:ascii="Candara" w:hAnsi="Candara"/>
          <w:sz w:val="22"/>
          <w:szCs w:val="22"/>
        </w:rPr>
        <w:t>l</w:t>
      </w:r>
      <w:r w:rsidRPr="009B311B">
        <w:rPr>
          <w:rFonts w:ascii="Candara" w:hAnsi="Candara"/>
          <w:sz w:val="22"/>
          <w:szCs w:val="22"/>
        </w:rPr>
        <w:t>a réalité sociale ?</w:t>
      </w:r>
    </w:p>
    <w:p w:rsidR="00682DAA" w:rsidRPr="009B311B" w:rsidRDefault="00682DAA" w:rsidP="00682DAA">
      <w:pPr>
        <w:spacing w:before="120" w:after="120"/>
        <w:jc w:val="both"/>
        <w:rPr>
          <w:rFonts w:ascii="Candara" w:hAnsi="Candara"/>
          <w:b/>
          <w:bCs/>
          <w:sz w:val="22"/>
          <w:szCs w:val="22"/>
        </w:rPr>
      </w:pPr>
      <w:r w:rsidRPr="009B311B">
        <w:rPr>
          <w:rFonts w:ascii="Candara" w:hAnsi="Candara"/>
          <w:b/>
          <w:bCs/>
          <w:sz w:val="22"/>
          <w:szCs w:val="22"/>
        </w:rPr>
        <w:t>Contexte national :</w:t>
      </w:r>
    </w:p>
    <w:p w:rsidR="00682DAA" w:rsidRDefault="00682DAA" w:rsidP="00682DAA">
      <w:pPr>
        <w:spacing w:before="120" w:after="120"/>
        <w:jc w:val="both"/>
        <w:rPr>
          <w:rFonts w:ascii="Candara" w:hAnsi="Candara"/>
          <w:sz w:val="22"/>
          <w:szCs w:val="22"/>
        </w:rPr>
      </w:pPr>
      <w:r w:rsidRPr="009B311B">
        <w:rPr>
          <w:rFonts w:ascii="Candara" w:hAnsi="Candara" w:cstheme="majorBidi"/>
          <w:color w:val="000000" w:themeColor="text1"/>
          <w:sz w:val="22"/>
          <w:szCs w:val="22"/>
        </w:rPr>
        <w:t xml:space="preserve">Aujourd’hui au Maroc, les politiques publiques sont appelées à s’employer sur une double entrée : Garantir un niveau de soutien minimal à tout citoyen, tout en investissant dans une démarche d’allocation de ressources supplémentaires, sur la base de critères spécifiques, tels que les performances individuelles ou des besoins sociétaux particuliers. Toutefois, ces progrès pourraient être accélérés par une plus grande </w:t>
      </w:r>
      <w:r>
        <w:rPr>
          <w:rFonts w:ascii="Candara" w:hAnsi="Candara" w:cstheme="majorBidi"/>
          <w:color w:val="000000" w:themeColor="text1"/>
          <w:sz w:val="22"/>
          <w:szCs w:val="22"/>
        </w:rPr>
        <w:t xml:space="preserve">adéquation </w:t>
      </w:r>
      <w:r w:rsidRPr="009B311B">
        <w:rPr>
          <w:rFonts w:ascii="Candara" w:hAnsi="Candara"/>
          <w:sz w:val="22"/>
          <w:szCs w:val="22"/>
        </w:rPr>
        <w:t xml:space="preserve">entre les réformes gouvernementales et </w:t>
      </w:r>
      <w:r>
        <w:rPr>
          <w:rFonts w:ascii="Candara" w:hAnsi="Candara"/>
          <w:sz w:val="22"/>
          <w:szCs w:val="22"/>
        </w:rPr>
        <w:t>l</w:t>
      </w:r>
      <w:r w:rsidRPr="009B311B">
        <w:rPr>
          <w:rFonts w:ascii="Candara" w:hAnsi="Candara"/>
          <w:sz w:val="22"/>
          <w:szCs w:val="22"/>
        </w:rPr>
        <w:t>a réalité sociale </w:t>
      </w:r>
      <w:r w:rsidRPr="009B311B">
        <w:rPr>
          <w:rFonts w:ascii="Candara" w:hAnsi="Candara" w:cstheme="majorBidi"/>
          <w:color w:val="000000" w:themeColor="text1"/>
          <w:sz w:val="22"/>
          <w:szCs w:val="22"/>
        </w:rPr>
        <w:t xml:space="preserve">et </w:t>
      </w:r>
      <w:r>
        <w:rPr>
          <w:rFonts w:ascii="Candara" w:hAnsi="Candara" w:cstheme="majorBidi"/>
          <w:color w:val="000000" w:themeColor="text1"/>
          <w:sz w:val="22"/>
          <w:szCs w:val="22"/>
        </w:rPr>
        <w:t xml:space="preserve">un ancrage d’évaluation </w:t>
      </w:r>
      <w:r w:rsidRPr="009B311B">
        <w:rPr>
          <w:rFonts w:ascii="Candara" w:hAnsi="Candara"/>
          <w:sz w:val="22"/>
          <w:szCs w:val="22"/>
        </w:rPr>
        <w:t xml:space="preserve">dans le contexte, les besoins et les réalités </w:t>
      </w:r>
      <w:r>
        <w:rPr>
          <w:rFonts w:ascii="Candara" w:hAnsi="Candara"/>
          <w:sz w:val="22"/>
          <w:szCs w:val="22"/>
        </w:rPr>
        <w:t>territoriales.</w:t>
      </w:r>
    </w:p>
    <w:p w:rsidR="00682DAA" w:rsidRDefault="00E006C8" w:rsidP="00682DAA">
      <w:pPr>
        <w:spacing w:before="120" w:after="120"/>
        <w:jc w:val="both"/>
        <w:rPr>
          <w:rFonts w:ascii="Candara" w:hAnsi="Candara" w:cstheme="majorBidi"/>
          <w:color w:val="000000" w:themeColor="text1"/>
          <w:sz w:val="22"/>
          <w:szCs w:val="22"/>
        </w:rPr>
      </w:pPr>
      <w:r>
        <w:rPr>
          <w:rFonts w:ascii="Candara" w:hAnsi="Candara" w:cstheme="majorBidi"/>
          <w:b/>
          <w:bCs/>
          <w:color w:val="000000" w:themeColor="text1"/>
          <w:sz w:val="22"/>
          <w:szCs w:val="22"/>
        </w:rPr>
        <w:t>Retour</w:t>
      </w:r>
      <w:r w:rsidR="00682DAA" w:rsidRPr="00DF0145">
        <w:rPr>
          <w:rFonts w:ascii="Candara" w:hAnsi="Candara" w:cstheme="majorBidi"/>
          <w:b/>
          <w:bCs/>
          <w:color w:val="000000" w:themeColor="text1"/>
          <w:sz w:val="22"/>
          <w:szCs w:val="22"/>
        </w:rPr>
        <w:t xml:space="preserve"> </w:t>
      </w:r>
      <w:r>
        <w:rPr>
          <w:rFonts w:ascii="Candara" w:hAnsi="Candara" w:cstheme="majorBidi"/>
          <w:b/>
          <w:bCs/>
          <w:color w:val="000000" w:themeColor="text1"/>
          <w:sz w:val="22"/>
          <w:szCs w:val="22"/>
        </w:rPr>
        <w:t>sur</w:t>
      </w:r>
      <w:r w:rsidR="00682DAA" w:rsidRPr="00DF0145">
        <w:rPr>
          <w:rFonts w:ascii="Candara" w:hAnsi="Candara" w:cstheme="majorBidi"/>
          <w:b/>
          <w:bCs/>
          <w:color w:val="000000" w:themeColor="text1"/>
          <w:sz w:val="22"/>
          <w:szCs w:val="22"/>
        </w:rPr>
        <w:t xml:space="preserve"> l’expérience de l’ONDH :</w:t>
      </w:r>
      <w:r w:rsidR="00682DAA">
        <w:rPr>
          <w:rFonts w:ascii="Candara" w:hAnsi="Candara" w:cstheme="majorBidi"/>
          <w:color w:val="000000" w:themeColor="text1"/>
          <w:sz w:val="22"/>
          <w:szCs w:val="22"/>
        </w:rPr>
        <w:t xml:space="preserve"> </w:t>
      </w:r>
    </w:p>
    <w:p w:rsidR="00682DAA" w:rsidRDefault="00682DAA" w:rsidP="00682DAA">
      <w:pPr>
        <w:spacing w:before="120" w:after="120"/>
        <w:jc w:val="both"/>
        <w:rPr>
          <w:rFonts w:ascii="Candara" w:hAnsi="Candara" w:cstheme="majorBidi"/>
          <w:sz w:val="22"/>
          <w:szCs w:val="22"/>
        </w:rPr>
      </w:pPr>
      <w:r w:rsidRPr="00875236">
        <w:rPr>
          <w:rFonts w:ascii="Candara" w:hAnsi="Candara" w:cstheme="majorBidi"/>
          <w:sz w:val="22"/>
          <w:szCs w:val="22"/>
        </w:rPr>
        <w:t xml:space="preserve">Comme stipulé dans son texte fondateur, </w:t>
      </w:r>
      <w:r w:rsidR="00A418BC">
        <w:rPr>
          <w:rFonts w:ascii="Candara" w:hAnsi="Candara" w:cstheme="majorBidi"/>
          <w:sz w:val="22"/>
          <w:szCs w:val="22"/>
        </w:rPr>
        <w:t>l’</w:t>
      </w:r>
      <w:r w:rsidRPr="00875236">
        <w:rPr>
          <w:rFonts w:ascii="Candara" w:hAnsi="Candara" w:cstheme="majorBidi"/>
          <w:sz w:val="22"/>
          <w:szCs w:val="22"/>
        </w:rPr>
        <w:t xml:space="preserve">ONDH a pour mission permanente d’analyser et d’évaluer l’impact </w:t>
      </w:r>
      <w:r>
        <w:rPr>
          <w:rFonts w:ascii="Candara" w:hAnsi="Candara" w:cstheme="majorBidi"/>
          <w:sz w:val="22"/>
          <w:szCs w:val="22"/>
        </w:rPr>
        <w:t xml:space="preserve">social </w:t>
      </w:r>
      <w:r w:rsidRPr="00875236">
        <w:rPr>
          <w:rFonts w:ascii="Candara" w:hAnsi="Candara" w:cstheme="majorBidi"/>
          <w:sz w:val="22"/>
          <w:szCs w:val="22"/>
        </w:rPr>
        <w:t xml:space="preserve">des programmes de développement humain mis en œuvre </w:t>
      </w:r>
      <w:r>
        <w:rPr>
          <w:rFonts w:ascii="Candara" w:hAnsi="Candara" w:cstheme="majorBidi"/>
          <w:sz w:val="22"/>
          <w:szCs w:val="22"/>
        </w:rPr>
        <w:t xml:space="preserve">par le gouvernement. </w:t>
      </w:r>
    </w:p>
    <w:p w:rsidR="00682DAA" w:rsidRDefault="00682DAA" w:rsidP="00682DAA">
      <w:pPr>
        <w:spacing w:before="120" w:after="120"/>
        <w:jc w:val="both"/>
        <w:rPr>
          <w:rFonts w:ascii="Candara" w:hAnsi="Candara" w:cstheme="majorBidi"/>
          <w:color w:val="000000"/>
          <w:sz w:val="22"/>
          <w:szCs w:val="22"/>
        </w:rPr>
      </w:pPr>
      <w:r w:rsidRPr="00875236">
        <w:rPr>
          <w:rFonts w:ascii="Candara" w:hAnsi="Candara" w:cstheme="majorBidi"/>
          <w:color w:val="000000"/>
          <w:sz w:val="22"/>
          <w:szCs w:val="22"/>
        </w:rPr>
        <w:t xml:space="preserve">Dans son plan stratégique couvrant la période 2024-2028, l'ONDH s’est engagé à développer une nouvelle approche d’évaluation fondée sur les données probantes et orientée vers l’utilité et la perception sociales. </w:t>
      </w:r>
    </w:p>
    <w:p w:rsidR="00682DAA" w:rsidRDefault="00682DAA" w:rsidP="00682DAA">
      <w:pPr>
        <w:spacing w:before="120" w:after="120"/>
        <w:jc w:val="both"/>
        <w:rPr>
          <w:rFonts w:ascii="Candara" w:hAnsi="Candara"/>
          <w:color w:val="000000" w:themeColor="text1"/>
          <w:sz w:val="22"/>
          <w:szCs w:val="22"/>
        </w:rPr>
      </w:pPr>
      <w:r w:rsidRPr="00F948B7">
        <w:rPr>
          <w:rFonts w:ascii="Candara" w:hAnsi="Candara" w:cstheme="majorBidi"/>
          <w:color w:val="000000"/>
          <w:sz w:val="22"/>
          <w:szCs w:val="22"/>
        </w:rPr>
        <w:t xml:space="preserve">Dans ce </w:t>
      </w:r>
      <w:r w:rsidR="00483A8F">
        <w:rPr>
          <w:rFonts w:ascii="Candara" w:hAnsi="Candara" w:cstheme="majorBidi"/>
          <w:color w:val="000000"/>
          <w:sz w:val="22"/>
          <w:szCs w:val="22"/>
        </w:rPr>
        <w:t>cadre</w:t>
      </w:r>
      <w:r w:rsidRPr="00F948B7">
        <w:rPr>
          <w:rFonts w:ascii="Candara" w:hAnsi="Candara" w:cstheme="majorBidi"/>
          <w:color w:val="000000"/>
          <w:sz w:val="22"/>
          <w:szCs w:val="22"/>
        </w:rPr>
        <w:t xml:space="preserve">, </w:t>
      </w:r>
      <w:r>
        <w:rPr>
          <w:rFonts w:ascii="Candara" w:hAnsi="Candara" w:cstheme="majorBidi"/>
          <w:color w:val="000000"/>
          <w:sz w:val="22"/>
          <w:szCs w:val="22"/>
        </w:rPr>
        <w:t xml:space="preserve">après quatre mois de l’entrée en vigueur de la nouvelle réforme de l’école publique, </w:t>
      </w:r>
      <w:r w:rsidRPr="00F948B7">
        <w:rPr>
          <w:rFonts w:ascii="Candara" w:hAnsi="Candara" w:cstheme="majorBidi"/>
          <w:color w:val="000000"/>
          <w:sz w:val="22"/>
          <w:szCs w:val="22"/>
        </w:rPr>
        <w:t xml:space="preserve">l’ONDH a lancé une évaluation qualitative visant à observer </w:t>
      </w:r>
      <w:r w:rsidRPr="00F948B7">
        <w:rPr>
          <w:rFonts w:ascii="Candara" w:hAnsi="Candara"/>
          <w:color w:val="000000" w:themeColor="text1"/>
          <w:sz w:val="22"/>
          <w:szCs w:val="22"/>
        </w:rPr>
        <w:t xml:space="preserve">les acteurs de l’écosystème de l’école, notamment en ce qui concerne le mode de mise en œuvre de </w:t>
      </w:r>
      <w:r>
        <w:rPr>
          <w:rFonts w:ascii="Candara" w:hAnsi="Candara"/>
          <w:color w:val="000000" w:themeColor="text1"/>
          <w:sz w:val="22"/>
          <w:szCs w:val="22"/>
        </w:rPr>
        <w:t>cette</w:t>
      </w:r>
      <w:r w:rsidRPr="00F948B7">
        <w:rPr>
          <w:rFonts w:ascii="Candara" w:hAnsi="Candara"/>
          <w:color w:val="000000" w:themeColor="text1"/>
          <w:sz w:val="22"/>
          <w:szCs w:val="22"/>
        </w:rPr>
        <w:t xml:space="preserve"> réforme</w:t>
      </w:r>
      <w:r>
        <w:rPr>
          <w:rFonts w:ascii="Candara" w:hAnsi="Candara"/>
          <w:color w:val="000000" w:themeColor="text1"/>
          <w:sz w:val="22"/>
          <w:szCs w:val="22"/>
        </w:rPr>
        <w:t>.</w:t>
      </w:r>
    </w:p>
    <w:p w:rsidR="00682DAA" w:rsidRPr="00262017" w:rsidRDefault="00682DAA" w:rsidP="00A418BC">
      <w:pPr>
        <w:spacing w:before="120" w:after="120"/>
        <w:jc w:val="both"/>
        <w:rPr>
          <w:rFonts w:ascii="Candara" w:hAnsi="Candara"/>
          <w:sz w:val="22"/>
          <w:szCs w:val="22"/>
        </w:rPr>
      </w:pPr>
      <w:r w:rsidRPr="00262017">
        <w:rPr>
          <w:rFonts w:ascii="Candara" w:hAnsi="Candara"/>
          <w:sz w:val="22"/>
          <w:szCs w:val="22"/>
        </w:rPr>
        <w:t>Il s'agit de mesurer la performance des services du point de vue des usagers (</w:t>
      </w:r>
      <w:r w:rsidRPr="00262017">
        <w:rPr>
          <w:rFonts w:ascii="Candara" w:hAnsi="Candara"/>
          <w:i/>
          <w:iCs/>
          <w:sz w:val="22"/>
          <w:szCs w:val="22"/>
        </w:rPr>
        <w:t>notamment les enseignants et les élèves</w:t>
      </w:r>
      <w:r w:rsidRPr="00262017">
        <w:rPr>
          <w:rFonts w:ascii="Candara" w:hAnsi="Candara"/>
          <w:sz w:val="22"/>
          <w:szCs w:val="22"/>
        </w:rPr>
        <w:t xml:space="preserve">) des produits </w:t>
      </w:r>
      <w:r>
        <w:rPr>
          <w:rFonts w:ascii="Candara" w:hAnsi="Candara"/>
          <w:sz w:val="22"/>
          <w:szCs w:val="22"/>
        </w:rPr>
        <w:t xml:space="preserve">de la réforme </w:t>
      </w:r>
      <w:r w:rsidRPr="00262017">
        <w:rPr>
          <w:rFonts w:ascii="Candara" w:hAnsi="Candara"/>
          <w:sz w:val="22"/>
          <w:szCs w:val="22"/>
        </w:rPr>
        <w:t>et d'utiliser leurs avis pour contribuer à l'amélioration future de ses ‘services/ produits’. Dans cette perspective, l’</w:t>
      </w:r>
      <w:r>
        <w:rPr>
          <w:rFonts w:ascii="Candara" w:hAnsi="Candara"/>
          <w:sz w:val="22"/>
          <w:szCs w:val="22"/>
        </w:rPr>
        <w:t>évaluation</w:t>
      </w:r>
      <w:r w:rsidRPr="00262017">
        <w:rPr>
          <w:rFonts w:ascii="Candara" w:hAnsi="Candara"/>
          <w:sz w:val="22"/>
          <w:szCs w:val="22"/>
        </w:rPr>
        <w:t xml:space="preserve"> s’est centrée sur ce que les usagers </w:t>
      </w:r>
      <w:r>
        <w:rPr>
          <w:rFonts w:ascii="Candara" w:hAnsi="Candara"/>
          <w:sz w:val="22"/>
          <w:szCs w:val="22"/>
        </w:rPr>
        <w:t>de la réforme éducative</w:t>
      </w:r>
      <w:r w:rsidRPr="00262017">
        <w:rPr>
          <w:rFonts w:ascii="Candara" w:hAnsi="Candara"/>
          <w:sz w:val="22"/>
          <w:szCs w:val="22"/>
        </w:rPr>
        <w:t xml:space="preserve"> « veulent », et non sur ce que les décideurs administratifs « supposent vouloir ». </w:t>
      </w:r>
    </w:p>
    <w:p w:rsidR="00682DAA" w:rsidRPr="00F948B7" w:rsidRDefault="00682DAA" w:rsidP="00682DAA">
      <w:pPr>
        <w:pStyle w:val="Paragraphedeliste"/>
        <w:numPr>
          <w:ilvl w:val="0"/>
          <w:numId w:val="1"/>
        </w:numPr>
        <w:spacing w:before="120" w:after="120"/>
        <w:jc w:val="both"/>
        <w:rPr>
          <w:rFonts w:ascii="Candara" w:hAnsi="Candara" w:cstheme="majorBidi"/>
          <w:b/>
          <w:bCs/>
          <w:color w:val="000000"/>
          <w:sz w:val="22"/>
          <w:szCs w:val="22"/>
        </w:rPr>
      </w:pPr>
      <w:r w:rsidRPr="00F948B7">
        <w:rPr>
          <w:rFonts w:ascii="Candara" w:hAnsi="Candara" w:cstheme="majorBidi"/>
          <w:b/>
          <w:bCs/>
          <w:color w:val="000000"/>
          <w:sz w:val="22"/>
          <w:szCs w:val="22"/>
        </w:rPr>
        <w:t xml:space="preserve">Approche d’évaluation : </w:t>
      </w:r>
    </w:p>
    <w:p w:rsidR="00682DAA" w:rsidRDefault="00682DAA" w:rsidP="00682DAA">
      <w:pPr>
        <w:spacing w:before="120" w:after="120"/>
        <w:jc w:val="both"/>
        <w:rPr>
          <w:rFonts w:ascii="Candara" w:hAnsi="Candara"/>
          <w:color w:val="000000" w:themeColor="text1"/>
          <w:spacing w:val="-2"/>
          <w:sz w:val="22"/>
          <w:szCs w:val="22"/>
        </w:rPr>
      </w:pPr>
      <w:r w:rsidRPr="00F948B7">
        <w:rPr>
          <w:rFonts w:ascii="Candara" w:hAnsi="Candara" w:cstheme="majorBidi"/>
          <w:color w:val="000000"/>
          <w:sz w:val="22"/>
          <w:szCs w:val="22"/>
        </w:rPr>
        <w:t>L'évaluation a adopté</w:t>
      </w:r>
      <w:r>
        <w:rPr>
          <w:rFonts w:ascii="Candara" w:hAnsi="Candara" w:cstheme="majorBidi"/>
          <w:color w:val="000000"/>
          <w:sz w:val="22"/>
          <w:szCs w:val="22"/>
        </w:rPr>
        <w:t xml:space="preserve"> deux approches : a)</w:t>
      </w:r>
      <w:r w:rsidRPr="00F948B7">
        <w:rPr>
          <w:rFonts w:ascii="Candara" w:hAnsi="Candara" w:cstheme="majorBidi"/>
          <w:color w:val="000000"/>
          <w:sz w:val="22"/>
          <w:szCs w:val="22"/>
        </w:rPr>
        <w:t xml:space="preserve"> une approche générative de la causalité </w:t>
      </w:r>
      <w:r w:rsidR="00A418BC">
        <w:rPr>
          <w:rFonts w:ascii="Candara" w:hAnsi="Candara" w:cstheme="majorBidi"/>
          <w:color w:val="000000"/>
          <w:sz w:val="22"/>
          <w:szCs w:val="22"/>
        </w:rPr>
        <w:t>afin</w:t>
      </w:r>
      <w:r w:rsidR="00CF68CD">
        <w:rPr>
          <w:rFonts w:ascii="Candara" w:hAnsi="Candara" w:cstheme="majorBidi"/>
          <w:color w:val="000000"/>
          <w:sz w:val="22"/>
          <w:szCs w:val="22"/>
        </w:rPr>
        <w:t xml:space="preserve"> de</w:t>
      </w:r>
      <w:r w:rsidRPr="00F948B7">
        <w:rPr>
          <w:rFonts w:ascii="Candara" w:hAnsi="Candara" w:cstheme="majorBidi"/>
          <w:color w:val="000000"/>
          <w:sz w:val="22"/>
          <w:szCs w:val="22"/>
        </w:rPr>
        <w:t xml:space="preserve"> saisir la complexité de l'évolution des facteurs contribuant aux perceptions et à la satisfaction des parties prenantes</w:t>
      </w:r>
      <w:r>
        <w:rPr>
          <w:rFonts w:ascii="Candara" w:hAnsi="Candara" w:cstheme="majorBidi"/>
          <w:color w:val="000000"/>
          <w:sz w:val="22"/>
          <w:szCs w:val="22"/>
        </w:rPr>
        <w:t>, y compris l’élève en tant qu’usager final de la réforme ; et b) une approche fondée sur les preuves en se focalisant sur l</w:t>
      </w:r>
      <w:r w:rsidRPr="00F948B7">
        <w:rPr>
          <w:rFonts w:ascii="Candara" w:eastAsia="Arial" w:hAnsi="Candara" w:cs="Arial"/>
          <w:color w:val="000000" w:themeColor="text1"/>
          <w:sz w:val="22"/>
          <w:szCs w:val="22"/>
        </w:rPr>
        <w:t>'utilisation de</w:t>
      </w:r>
      <w:r w:rsidRPr="00F948B7">
        <w:rPr>
          <w:rFonts w:ascii="Candara" w:eastAsia="Arial" w:hAnsi="Candara" w:cs="Arial"/>
          <w:color w:val="000000" w:themeColor="text1"/>
          <w:spacing w:val="14"/>
          <w:sz w:val="22"/>
          <w:szCs w:val="22"/>
        </w:rPr>
        <w:t xml:space="preserve"> </w:t>
      </w:r>
      <w:r w:rsidRPr="00F948B7">
        <w:rPr>
          <w:rFonts w:ascii="Candara" w:eastAsia="Arial" w:hAnsi="Candara" w:cs="Arial"/>
          <w:color w:val="000000" w:themeColor="text1"/>
          <w:sz w:val="22"/>
          <w:szCs w:val="22"/>
        </w:rPr>
        <w:t>l'analyse</w:t>
      </w:r>
      <w:r w:rsidRPr="00F948B7">
        <w:rPr>
          <w:rFonts w:ascii="Candara" w:eastAsia="Arial" w:hAnsi="Candara" w:cs="Arial"/>
          <w:color w:val="000000" w:themeColor="text1"/>
          <w:spacing w:val="14"/>
          <w:sz w:val="22"/>
          <w:szCs w:val="22"/>
        </w:rPr>
        <w:t xml:space="preserve"> </w:t>
      </w:r>
      <w:r w:rsidRPr="00F948B7">
        <w:rPr>
          <w:rFonts w:ascii="Candara" w:eastAsia="Arial" w:hAnsi="Candara" w:cs="Arial"/>
          <w:color w:val="000000" w:themeColor="text1"/>
          <w:sz w:val="22"/>
          <w:szCs w:val="22"/>
        </w:rPr>
        <w:t>de</w:t>
      </w:r>
      <w:r w:rsidRPr="00F948B7">
        <w:rPr>
          <w:rFonts w:ascii="Candara" w:eastAsia="Arial" w:hAnsi="Candara" w:cs="Arial"/>
          <w:color w:val="000000" w:themeColor="text1"/>
          <w:spacing w:val="14"/>
          <w:sz w:val="22"/>
          <w:szCs w:val="22"/>
        </w:rPr>
        <w:t xml:space="preserve"> </w:t>
      </w:r>
      <w:r w:rsidRPr="00F948B7">
        <w:rPr>
          <w:rFonts w:ascii="Candara" w:eastAsia="Arial" w:hAnsi="Candara" w:cs="Arial"/>
          <w:color w:val="000000" w:themeColor="text1"/>
          <w:sz w:val="22"/>
          <w:szCs w:val="22"/>
        </w:rPr>
        <w:t>la</w:t>
      </w:r>
      <w:r w:rsidRPr="00F948B7">
        <w:rPr>
          <w:rFonts w:ascii="Candara" w:eastAsia="Arial" w:hAnsi="Candara" w:cs="Arial"/>
          <w:color w:val="000000" w:themeColor="text1"/>
          <w:spacing w:val="14"/>
          <w:sz w:val="22"/>
          <w:szCs w:val="22"/>
        </w:rPr>
        <w:t xml:space="preserve"> </w:t>
      </w:r>
      <w:r w:rsidRPr="00F948B7">
        <w:rPr>
          <w:rFonts w:ascii="Candara" w:eastAsia="Arial" w:hAnsi="Candara" w:cs="Arial"/>
          <w:color w:val="000000" w:themeColor="text1"/>
          <w:sz w:val="22"/>
          <w:szCs w:val="22"/>
        </w:rPr>
        <w:t>contribution</w:t>
      </w:r>
      <w:r>
        <w:rPr>
          <w:rFonts w:ascii="Candara" w:eastAsia="Arial" w:hAnsi="Candara" w:cs="Arial"/>
          <w:color w:val="000000" w:themeColor="text1"/>
          <w:spacing w:val="14"/>
          <w:sz w:val="22"/>
          <w:szCs w:val="22"/>
        </w:rPr>
        <w:t xml:space="preserve">. </w:t>
      </w:r>
    </w:p>
    <w:p w:rsidR="00682DAA" w:rsidRPr="006B0269" w:rsidRDefault="00682DAA" w:rsidP="00682DAA">
      <w:pPr>
        <w:pStyle w:val="Paragraphedeliste"/>
        <w:numPr>
          <w:ilvl w:val="0"/>
          <w:numId w:val="1"/>
        </w:numPr>
        <w:spacing w:before="120" w:after="120"/>
        <w:jc w:val="both"/>
        <w:rPr>
          <w:rFonts w:ascii="Candara" w:hAnsi="Candara" w:cstheme="majorBidi"/>
          <w:b/>
          <w:bCs/>
          <w:color w:val="000000"/>
          <w:sz w:val="22"/>
          <w:szCs w:val="22"/>
        </w:rPr>
      </w:pPr>
      <w:r w:rsidRPr="006B0269">
        <w:rPr>
          <w:rFonts w:ascii="Candara" w:hAnsi="Candara" w:cstheme="majorBidi"/>
          <w:b/>
          <w:bCs/>
          <w:color w:val="000000"/>
          <w:sz w:val="22"/>
          <w:szCs w:val="22"/>
        </w:rPr>
        <w:t>Résultats de l’évaluation :</w:t>
      </w:r>
    </w:p>
    <w:p w:rsidR="00682DAA" w:rsidRDefault="00682DAA" w:rsidP="00682DAA">
      <w:pPr>
        <w:spacing w:before="120" w:after="120"/>
        <w:jc w:val="both"/>
        <w:rPr>
          <w:rFonts w:ascii="Candara" w:hAnsi="Candara"/>
          <w:color w:val="000000" w:themeColor="text1"/>
          <w:sz w:val="22"/>
          <w:szCs w:val="22"/>
        </w:rPr>
      </w:pPr>
      <w:r w:rsidRPr="006B0269">
        <w:rPr>
          <w:rFonts w:ascii="Candara" w:hAnsi="Candara" w:cstheme="majorBidi"/>
          <w:color w:val="000000"/>
          <w:sz w:val="22"/>
          <w:szCs w:val="22"/>
        </w:rPr>
        <w:t>En termes d</w:t>
      </w:r>
      <w:r>
        <w:rPr>
          <w:rFonts w:ascii="Candara" w:hAnsi="Candara" w:cstheme="majorBidi"/>
          <w:color w:val="000000"/>
          <w:sz w:val="22"/>
          <w:szCs w:val="22"/>
        </w:rPr>
        <w:t>e renforcement de la transparence et d</w:t>
      </w:r>
      <w:r w:rsidR="00CF68CD">
        <w:rPr>
          <w:rFonts w:ascii="Candara" w:hAnsi="Candara" w:cstheme="majorBidi"/>
          <w:color w:val="000000"/>
          <w:sz w:val="22"/>
          <w:szCs w:val="22"/>
        </w:rPr>
        <w:t>e l</w:t>
      </w:r>
      <w:r w:rsidRPr="006B0269">
        <w:rPr>
          <w:rFonts w:ascii="Candara" w:hAnsi="Candara" w:cstheme="majorBidi"/>
          <w:color w:val="000000"/>
          <w:sz w:val="22"/>
          <w:szCs w:val="22"/>
        </w:rPr>
        <w:t xml:space="preserve">’inclusion de la voix du citoyen en tant qu’usager du service public, </w:t>
      </w:r>
      <w:r w:rsidRPr="006B0269">
        <w:rPr>
          <w:rFonts w:ascii="Candara" w:hAnsi="Candara"/>
          <w:color w:val="000000" w:themeColor="text1"/>
          <w:sz w:val="22"/>
          <w:szCs w:val="22"/>
        </w:rPr>
        <w:t>les informations fournies par les participants à l’</w:t>
      </w:r>
      <w:r>
        <w:rPr>
          <w:rFonts w:ascii="Candara" w:hAnsi="Candara"/>
          <w:color w:val="000000" w:themeColor="text1"/>
          <w:sz w:val="22"/>
          <w:szCs w:val="22"/>
        </w:rPr>
        <w:t>évaluation</w:t>
      </w:r>
      <w:r w:rsidRPr="006B0269">
        <w:rPr>
          <w:rFonts w:ascii="Candara" w:hAnsi="Candara"/>
          <w:color w:val="000000" w:themeColor="text1"/>
          <w:sz w:val="22"/>
          <w:szCs w:val="22"/>
        </w:rPr>
        <w:t xml:space="preserve"> contiennent des commentaires précis et transparents sur leurs avis, leurs perceptions et leur satisfaction </w:t>
      </w:r>
      <w:r>
        <w:rPr>
          <w:rFonts w:ascii="Candara" w:hAnsi="Candara"/>
          <w:color w:val="000000" w:themeColor="text1"/>
          <w:sz w:val="22"/>
          <w:szCs w:val="22"/>
        </w:rPr>
        <w:t>de la réforme</w:t>
      </w:r>
      <w:r w:rsidRPr="006B0269">
        <w:rPr>
          <w:rFonts w:ascii="Candara" w:hAnsi="Candara"/>
          <w:color w:val="000000" w:themeColor="text1"/>
          <w:sz w:val="22"/>
          <w:szCs w:val="22"/>
        </w:rPr>
        <w:t xml:space="preserve"> et de ses effets immédiats pendant les quatre premiers mois de son </w:t>
      </w:r>
      <w:r>
        <w:rPr>
          <w:rFonts w:ascii="Candara" w:hAnsi="Candara"/>
          <w:color w:val="000000" w:themeColor="text1"/>
          <w:sz w:val="22"/>
          <w:szCs w:val="22"/>
        </w:rPr>
        <w:t>implémentation</w:t>
      </w:r>
      <w:r w:rsidRPr="006B0269">
        <w:rPr>
          <w:rFonts w:ascii="Candara" w:hAnsi="Candara"/>
          <w:color w:val="000000" w:themeColor="text1"/>
          <w:sz w:val="22"/>
          <w:szCs w:val="22"/>
        </w:rPr>
        <w:t>.</w:t>
      </w:r>
    </w:p>
    <w:p w:rsidR="00682DAA" w:rsidRDefault="00A418BC" w:rsidP="00682DAA">
      <w:pPr>
        <w:spacing w:before="120" w:after="120"/>
        <w:jc w:val="both"/>
        <w:rPr>
          <w:rFonts w:ascii="Candara" w:hAnsi="Candara"/>
          <w:sz w:val="22"/>
          <w:szCs w:val="22"/>
        </w:rPr>
      </w:pPr>
      <w:r>
        <w:rPr>
          <w:rFonts w:ascii="Candara" w:hAnsi="Candara" w:cstheme="minorHAnsi"/>
          <w:color w:val="000000" w:themeColor="text1"/>
          <w:sz w:val="22"/>
          <w:szCs w:val="22"/>
        </w:rPr>
        <w:t>L</w:t>
      </w:r>
      <w:r w:rsidR="00682DAA">
        <w:rPr>
          <w:rFonts w:ascii="Candara" w:hAnsi="Candara" w:cstheme="minorHAnsi"/>
          <w:color w:val="000000" w:themeColor="text1"/>
          <w:sz w:val="22"/>
          <w:szCs w:val="22"/>
        </w:rPr>
        <w:t xml:space="preserve">a conduite de l’évaluation au moment de l’implémentation des jalons de la réforme a </w:t>
      </w:r>
      <w:r w:rsidR="00682DAA" w:rsidRPr="003478C3">
        <w:rPr>
          <w:rFonts w:ascii="Candara" w:hAnsi="Candara" w:cstheme="minorHAnsi"/>
          <w:color w:val="000000" w:themeColor="text1"/>
          <w:sz w:val="22"/>
          <w:szCs w:val="22"/>
        </w:rPr>
        <w:t>off</w:t>
      </w:r>
      <w:r w:rsidR="00682DAA">
        <w:rPr>
          <w:rFonts w:ascii="Candara" w:hAnsi="Candara" w:cstheme="minorHAnsi"/>
          <w:color w:val="000000" w:themeColor="text1"/>
          <w:sz w:val="22"/>
          <w:szCs w:val="22"/>
        </w:rPr>
        <w:t>ert</w:t>
      </w:r>
      <w:r w:rsidR="00682DAA" w:rsidRPr="003478C3">
        <w:rPr>
          <w:rFonts w:ascii="Candara" w:hAnsi="Candara" w:cstheme="minorHAnsi"/>
          <w:color w:val="000000" w:themeColor="text1"/>
          <w:sz w:val="22"/>
          <w:szCs w:val="22"/>
        </w:rPr>
        <w:t xml:space="preserve"> </w:t>
      </w:r>
      <w:r w:rsidR="00CF68CD">
        <w:rPr>
          <w:rFonts w:ascii="Candara" w:hAnsi="Candara" w:cstheme="minorHAnsi"/>
          <w:color w:val="000000" w:themeColor="text1"/>
          <w:sz w:val="22"/>
          <w:szCs w:val="22"/>
        </w:rPr>
        <w:t xml:space="preserve">aux décideurs politiques </w:t>
      </w:r>
      <w:r w:rsidR="00682DAA" w:rsidRPr="003478C3">
        <w:rPr>
          <w:rFonts w:ascii="Candara" w:hAnsi="Candara" w:cstheme="minorHAnsi"/>
          <w:color w:val="000000" w:themeColor="text1"/>
          <w:sz w:val="22"/>
          <w:szCs w:val="22"/>
        </w:rPr>
        <w:t>un cadre</w:t>
      </w:r>
      <w:r w:rsidR="00682DAA">
        <w:rPr>
          <w:rFonts w:ascii="Candara" w:hAnsi="Candara" w:cstheme="minorHAnsi"/>
          <w:color w:val="000000" w:themeColor="text1"/>
          <w:sz w:val="22"/>
          <w:szCs w:val="22"/>
        </w:rPr>
        <w:t xml:space="preserve"> d’observation</w:t>
      </w:r>
      <w:r w:rsidR="00682DAA" w:rsidRPr="003478C3">
        <w:rPr>
          <w:rFonts w:ascii="Candara" w:hAnsi="Candara" w:cstheme="minorHAnsi"/>
          <w:color w:val="000000" w:themeColor="text1"/>
          <w:sz w:val="22"/>
          <w:szCs w:val="22"/>
        </w:rPr>
        <w:t xml:space="preserve"> favorable </w:t>
      </w:r>
      <w:r w:rsidR="00682DAA">
        <w:rPr>
          <w:rFonts w:ascii="Candara" w:hAnsi="Candara" w:cstheme="minorHAnsi"/>
          <w:color w:val="000000" w:themeColor="text1"/>
          <w:sz w:val="22"/>
          <w:szCs w:val="22"/>
        </w:rPr>
        <w:t xml:space="preserve">des comportements des acteurs et leurs </w:t>
      </w:r>
      <w:r w:rsidR="00682DAA">
        <w:rPr>
          <w:rFonts w:ascii="Candara" w:hAnsi="Candara" w:cstheme="minorHAnsi"/>
          <w:color w:val="000000" w:themeColor="text1"/>
          <w:sz w:val="22"/>
          <w:szCs w:val="22"/>
        </w:rPr>
        <w:lastRenderedPageBreak/>
        <w:t>aptitudes vis-à-vis des objectifs et des services de la politique publique</w:t>
      </w:r>
      <w:r w:rsidR="00682DAA" w:rsidRPr="003478C3">
        <w:rPr>
          <w:rFonts w:ascii="Candara" w:hAnsi="Candara" w:cstheme="minorHAnsi"/>
          <w:color w:val="000000" w:themeColor="text1"/>
          <w:sz w:val="22"/>
          <w:szCs w:val="22"/>
        </w:rPr>
        <w:t xml:space="preserve">. Cet esprit de dialogue </w:t>
      </w:r>
      <w:r w:rsidR="00682DAA">
        <w:rPr>
          <w:rFonts w:ascii="Candara" w:hAnsi="Candara" w:cstheme="minorHAnsi"/>
          <w:color w:val="000000" w:themeColor="text1"/>
          <w:sz w:val="22"/>
          <w:szCs w:val="22"/>
        </w:rPr>
        <w:t xml:space="preserve">a permis </w:t>
      </w:r>
      <w:r w:rsidR="001C655B">
        <w:rPr>
          <w:rFonts w:ascii="Candara" w:hAnsi="Candara" w:cstheme="minorHAnsi"/>
          <w:color w:val="000000" w:themeColor="text1"/>
          <w:sz w:val="22"/>
          <w:szCs w:val="22"/>
        </w:rPr>
        <w:t>au</w:t>
      </w:r>
      <w:r w:rsidR="00682DAA">
        <w:rPr>
          <w:rFonts w:ascii="Candara" w:hAnsi="Candara" w:cstheme="minorHAnsi"/>
          <w:color w:val="000000" w:themeColor="text1"/>
          <w:sz w:val="22"/>
          <w:szCs w:val="22"/>
        </w:rPr>
        <w:t xml:space="preserve"> pilotage ministériel de la réforme </w:t>
      </w:r>
      <w:r w:rsidR="00682DAA" w:rsidRPr="009B311B">
        <w:rPr>
          <w:rFonts w:ascii="Candara" w:hAnsi="Candara"/>
          <w:sz w:val="22"/>
          <w:szCs w:val="22"/>
        </w:rPr>
        <w:t xml:space="preserve">d'obtenir </w:t>
      </w:r>
      <w:r w:rsidR="00682DAA">
        <w:rPr>
          <w:rFonts w:ascii="Candara" w:hAnsi="Candara"/>
          <w:sz w:val="22"/>
          <w:szCs w:val="22"/>
        </w:rPr>
        <w:t xml:space="preserve">des données probantes sur la conduite du changement dans le monde réel et d’anticiper les ajustements nécessaires </w:t>
      </w:r>
      <w:r w:rsidR="001C655B">
        <w:rPr>
          <w:rFonts w:ascii="Candara" w:hAnsi="Candara"/>
          <w:sz w:val="22"/>
          <w:szCs w:val="22"/>
        </w:rPr>
        <w:t>à même de</w:t>
      </w:r>
      <w:r w:rsidR="00682DAA">
        <w:rPr>
          <w:rFonts w:ascii="Candara" w:hAnsi="Candara"/>
          <w:sz w:val="22"/>
          <w:szCs w:val="22"/>
        </w:rPr>
        <w:t xml:space="preserve"> mieux </w:t>
      </w:r>
      <w:r w:rsidR="001C655B">
        <w:rPr>
          <w:rFonts w:ascii="Candara" w:hAnsi="Candara"/>
          <w:sz w:val="22"/>
          <w:szCs w:val="22"/>
        </w:rPr>
        <w:t>adapter</w:t>
      </w:r>
      <w:r w:rsidR="00682DAA">
        <w:rPr>
          <w:rFonts w:ascii="Candara" w:hAnsi="Candara"/>
          <w:sz w:val="22"/>
          <w:szCs w:val="22"/>
        </w:rPr>
        <w:t xml:space="preserve"> la phase de généralisation de l’expérience par rapport aux besoins exprimés par lesdits acteurs.</w:t>
      </w:r>
    </w:p>
    <w:p w:rsidR="00682DAA" w:rsidRPr="00682DAA" w:rsidRDefault="00682DAA" w:rsidP="00682DAA">
      <w:pPr>
        <w:jc w:val="both"/>
        <w:rPr>
          <w:rFonts w:ascii="Candara" w:hAnsi="Candara"/>
          <w:sz w:val="22"/>
          <w:szCs w:val="22"/>
        </w:rPr>
      </w:pPr>
      <w:r w:rsidRPr="00682DAA">
        <w:rPr>
          <w:rFonts w:ascii="Candara" w:hAnsi="Candara"/>
          <w:b/>
          <w:bCs/>
          <w:sz w:val="22"/>
          <w:szCs w:val="22"/>
        </w:rPr>
        <w:t>Mots clés :</w:t>
      </w:r>
      <w:r w:rsidRPr="00682DAA">
        <w:rPr>
          <w:rFonts w:ascii="Candara" w:hAnsi="Candara"/>
          <w:sz w:val="22"/>
          <w:szCs w:val="22"/>
        </w:rPr>
        <w:t xml:space="preserve"> </w:t>
      </w:r>
      <w:r>
        <w:rPr>
          <w:rFonts w:ascii="Candara" w:hAnsi="Candara"/>
          <w:sz w:val="22"/>
          <w:szCs w:val="22"/>
        </w:rPr>
        <w:t>Approche fondée sur les preuves ; évaluation inclusive ; citoyen- usager ; parties prenantes</w:t>
      </w:r>
      <w:r w:rsidR="0024267B">
        <w:rPr>
          <w:rFonts w:ascii="Candara" w:hAnsi="Candara"/>
          <w:sz w:val="22"/>
          <w:szCs w:val="22"/>
        </w:rPr>
        <w:t> ; réformes sociales.</w:t>
      </w:r>
      <w:r>
        <w:rPr>
          <w:rFonts w:ascii="Candara" w:hAnsi="Candara"/>
          <w:sz w:val="22"/>
          <w:szCs w:val="22"/>
        </w:rPr>
        <w:t xml:space="preserve"> </w:t>
      </w:r>
    </w:p>
    <w:sectPr w:rsidR="00682DAA" w:rsidRPr="00682DAA" w:rsidSect="005B025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E37"/>
    <w:multiLevelType w:val="hybridMultilevel"/>
    <w:tmpl w:val="EB9C58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AA"/>
    <w:rsid w:val="001C655B"/>
    <w:rsid w:val="001E765C"/>
    <w:rsid w:val="0024267B"/>
    <w:rsid w:val="00425E27"/>
    <w:rsid w:val="00483A8F"/>
    <w:rsid w:val="005271CC"/>
    <w:rsid w:val="005B0254"/>
    <w:rsid w:val="00682DAA"/>
    <w:rsid w:val="00A418BC"/>
    <w:rsid w:val="00CF68CD"/>
    <w:rsid w:val="00D56A3E"/>
    <w:rsid w:val="00DB6BA6"/>
    <w:rsid w:val="00E006C8"/>
    <w:rsid w:val="00FB76C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32E1"/>
  <w15:chartTrackingRefBased/>
  <w15:docId w15:val="{68EDFA0C-F3D7-A441-89BF-724CA126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DA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2DAA"/>
    <w:pPr>
      <w:ind w:left="720"/>
      <w:contextualSpacing/>
    </w:pPr>
  </w:style>
  <w:style w:type="paragraph" w:styleId="NormalWeb">
    <w:name w:val="Normal (Web)"/>
    <w:basedOn w:val="Normal"/>
    <w:uiPriority w:val="99"/>
    <w:unhideWhenUsed/>
    <w:rsid w:val="00682DAA"/>
    <w:pPr>
      <w:spacing w:before="100" w:beforeAutospacing="1" w:after="100" w:afterAutospacing="1"/>
    </w:pPr>
    <w:rPr>
      <w:rFonts w:ascii="Times New Roman" w:eastAsia="Times New Roman" w:hAnsi="Times New Roman" w:cs="Times New Roman"/>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4783">
      <w:bodyDiv w:val="1"/>
      <w:marLeft w:val="0"/>
      <w:marRight w:val="0"/>
      <w:marTop w:val="0"/>
      <w:marBottom w:val="0"/>
      <w:divBdr>
        <w:top w:val="none" w:sz="0" w:space="0" w:color="auto"/>
        <w:left w:val="none" w:sz="0" w:space="0" w:color="auto"/>
        <w:bottom w:val="none" w:sz="0" w:space="0" w:color="auto"/>
        <w:right w:val="none" w:sz="0" w:space="0" w:color="auto"/>
      </w:divBdr>
    </w:div>
    <w:div w:id="19352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572</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21260</cp:lastModifiedBy>
  <cp:revision>7</cp:revision>
  <cp:lastPrinted>2024-06-27T10:46:00Z</cp:lastPrinted>
  <dcterms:created xsi:type="dcterms:W3CDTF">2024-06-27T11:12:00Z</dcterms:created>
  <dcterms:modified xsi:type="dcterms:W3CDTF">2024-06-27T11:57:00Z</dcterms:modified>
</cp:coreProperties>
</file>